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4822" w:rsidRDefault="00BF4822" w:rsidP="00BF4822">
      <w:pPr>
        <w:pStyle w:val="1"/>
        <w:numPr>
          <w:ilvl w:val="0"/>
          <w:numId w:val="3"/>
        </w:numPr>
        <w:tabs>
          <w:tab w:val="left" w:pos="1239"/>
        </w:tabs>
        <w:ind w:left="1238" w:hanging="212"/>
      </w:pPr>
      <w:r>
        <w:t>Дәріс №2. Қазақстандағы ЭЖК ықтимал</w:t>
      </w:r>
      <w:r>
        <w:rPr>
          <w:spacing w:val="-6"/>
        </w:rPr>
        <w:t xml:space="preserve"> </w:t>
      </w:r>
      <w:r>
        <w:t>қоры</w:t>
      </w:r>
    </w:p>
    <w:p w:rsidR="00BF4822" w:rsidRDefault="00BF4822" w:rsidP="00BF4822">
      <w:pPr>
        <w:pStyle w:val="a3"/>
        <w:spacing w:before="9"/>
        <w:ind w:left="0"/>
        <w:rPr>
          <w:b/>
          <w:sz w:val="27"/>
        </w:rPr>
      </w:pPr>
    </w:p>
    <w:p w:rsidR="00BF4822" w:rsidRDefault="00BF4822" w:rsidP="00BF4822">
      <w:pPr>
        <w:pStyle w:val="a3"/>
        <w:ind w:right="393" w:firstLine="707"/>
        <w:jc w:val="both"/>
      </w:pPr>
      <w:r>
        <w:rPr>
          <w:b/>
        </w:rPr>
        <w:t xml:space="preserve">Дәрістік сабақтың жоспары: </w:t>
      </w:r>
      <w:r>
        <w:t>Қазақстан Республикасындағы ЭЖК дамуының қазіргі жағдайы. ЭЖК қолдану техникасы мен оны қолдау саясаты. ЭЖК түрлері мен классификациясы. Негізгі ЭЖК қорын бағалау. Сала дамуының негізгі бөлімдері.</w:t>
      </w:r>
    </w:p>
    <w:p w:rsidR="00BF4822" w:rsidRDefault="00BF4822" w:rsidP="00BF4822">
      <w:pPr>
        <w:pStyle w:val="a3"/>
        <w:spacing w:line="242" w:lineRule="auto"/>
        <w:ind w:right="398" w:firstLine="707"/>
        <w:jc w:val="both"/>
      </w:pPr>
      <w:r>
        <w:rPr>
          <w:b/>
        </w:rPr>
        <w:t xml:space="preserve">Дәрістің мақсаты: </w:t>
      </w:r>
      <w:r>
        <w:t>Қазақстан Республикасындағы ЭЖК дамуының негізгі салалары мен жағдайы жайлы мәліметке ие болу.</w:t>
      </w:r>
    </w:p>
    <w:p w:rsidR="00BF4822" w:rsidRDefault="00BF4822" w:rsidP="00BF4822">
      <w:pPr>
        <w:pStyle w:val="a3"/>
        <w:spacing w:before="10"/>
        <w:ind w:left="0"/>
        <w:rPr>
          <w:sz w:val="27"/>
        </w:rPr>
      </w:pPr>
    </w:p>
    <w:p w:rsidR="00BF4822" w:rsidRDefault="00BF4822" w:rsidP="00BF4822">
      <w:pPr>
        <w:pStyle w:val="1"/>
        <w:numPr>
          <w:ilvl w:val="1"/>
          <w:numId w:val="3"/>
        </w:numPr>
        <w:tabs>
          <w:tab w:val="left" w:pos="1694"/>
        </w:tabs>
        <w:ind w:right="405" w:firstLine="708"/>
        <w:jc w:val="both"/>
      </w:pPr>
      <w:r>
        <w:t>Қазақстан Республикасындағы ЭЖК дамуының қазіргі жағдайы. ЭЖК қолдану техникасы мен оны қолдау</w:t>
      </w:r>
      <w:r>
        <w:rPr>
          <w:spacing w:val="-6"/>
        </w:rPr>
        <w:t xml:space="preserve"> </w:t>
      </w:r>
      <w:r>
        <w:t>саясаты</w:t>
      </w:r>
    </w:p>
    <w:p w:rsidR="00BF4822" w:rsidRDefault="00BF4822" w:rsidP="00BF4822">
      <w:pPr>
        <w:pStyle w:val="a3"/>
        <w:spacing w:before="5"/>
        <w:ind w:left="0"/>
        <w:rPr>
          <w:b/>
          <w:sz w:val="27"/>
        </w:rPr>
      </w:pPr>
    </w:p>
    <w:p w:rsidR="00BF4822" w:rsidRDefault="00BF4822" w:rsidP="00BF4822">
      <w:pPr>
        <w:pStyle w:val="a3"/>
        <w:spacing w:before="1"/>
        <w:ind w:right="393" w:firstLine="707"/>
        <w:jc w:val="both"/>
      </w:pPr>
      <w:r>
        <w:t>Қазіргі кезеңде Қазақстанда ұлттық энергетикалық стратегия мемлекеттің жаңғырту процесіненде қаралмайды, ол еліміздің жалпымемлекеттік индустриялық-инновациялық даму стратегиясына енгізілген және мемлекеттік институттары мен қоғамын әрі қарай дамыту үшін экономиканың сервистік-технологиялық бағытын қалыптастыру жөніндегі шаралар кешеніне</w:t>
      </w:r>
      <w:r>
        <w:rPr>
          <w:spacing w:val="2"/>
        </w:rPr>
        <w:t xml:space="preserve"> </w:t>
      </w:r>
      <w:r>
        <w:t>біріктірілген.</w:t>
      </w:r>
    </w:p>
    <w:p w:rsidR="00BF4822" w:rsidRDefault="00BF4822" w:rsidP="00BF4822">
      <w:pPr>
        <w:pStyle w:val="a3"/>
        <w:ind w:right="394" w:firstLine="707"/>
        <w:jc w:val="both"/>
      </w:pPr>
      <w:r>
        <w:t>ЭЖК, энергоэффективтілік пен энергия үнемдеу аймағына байланысты сұрақтар 2014 жылы құрылған Қазақстан Республикасын дамту мен инвестициялау бойынша Министрлігінің бақылауына алынған.</w:t>
      </w:r>
    </w:p>
    <w:p w:rsidR="00BF4822" w:rsidRDefault="00BF4822" w:rsidP="00BF4822">
      <w:pPr>
        <w:pStyle w:val="a3"/>
        <w:spacing w:before="1"/>
        <w:ind w:right="400" w:firstLine="707"/>
        <w:jc w:val="both"/>
      </w:pPr>
      <w:r>
        <w:t>Аталған министрлік мәліметтеріне сәйкес, Қазақстан аумағы үшін ең перспективті болып ЭЖК келесі түрлері табылады:</w:t>
      </w:r>
    </w:p>
    <w:p w:rsidR="00BF4822" w:rsidRDefault="00BF4822" w:rsidP="00BF4822">
      <w:pPr>
        <w:pStyle w:val="a5"/>
        <w:numPr>
          <w:ilvl w:val="0"/>
          <w:numId w:val="2"/>
        </w:numPr>
        <w:tabs>
          <w:tab w:val="left" w:pos="1190"/>
        </w:tabs>
        <w:spacing w:line="321" w:lineRule="exact"/>
        <w:ind w:firstLine="708"/>
        <w:rPr>
          <w:sz w:val="28"/>
        </w:rPr>
      </w:pPr>
      <w:r>
        <w:rPr>
          <w:sz w:val="28"/>
        </w:rPr>
        <w:t xml:space="preserve">жел энергетикасы (929 </w:t>
      </w:r>
      <w:r>
        <w:rPr>
          <w:i/>
          <w:sz w:val="28"/>
        </w:rPr>
        <w:t>млрд. кВт сағ</w:t>
      </w:r>
      <w:r>
        <w:rPr>
          <w:i/>
          <w:spacing w:val="-12"/>
          <w:sz w:val="28"/>
        </w:rPr>
        <w:t xml:space="preserve"> </w:t>
      </w:r>
      <w:r>
        <w:rPr>
          <w:i/>
          <w:sz w:val="28"/>
        </w:rPr>
        <w:t>жылына</w:t>
      </w:r>
      <w:r>
        <w:rPr>
          <w:sz w:val="28"/>
        </w:rPr>
        <w:t>);</w:t>
      </w:r>
    </w:p>
    <w:p w:rsidR="00BF4822" w:rsidRDefault="00BF4822" w:rsidP="00BF4822">
      <w:pPr>
        <w:pStyle w:val="a5"/>
        <w:numPr>
          <w:ilvl w:val="0"/>
          <w:numId w:val="2"/>
        </w:numPr>
        <w:tabs>
          <w:tab w:val="left" w:pos="1236"/>
        </w:tabs>
        <w:ind w:right="395" w:firstLine="708"/>
        <w:jc w:val="both"/>
        <w:rPr>
          <w:sz w:val="28"/>
        </w:rPr>
      </w:pPr>
      <w:r>
        <w:rPr>
          <w:sz w:val="28"/>
        </w:rPr>
        <w:t xml:space="preserve">су энергиясы (жалпы гидропотенциал – 170 </w:t>
      </w:r>
      <w:r>
        <w:rPr>
          <w:i/>
          <w:sz w:val="28"/>
        </w:rPr>
        <w:t>млрд. кВт·сағ жылына</w:t>
      </w:r>
      <w:r>
        <w:rPr>
          <w:sz w:val="28"/>
        </w:rPr>
        <w:t xml:space="preserve">, реализацииның техникалық мүмкіндіктері – 62 </w:t>
      </w:r>
      <w:r>
        <w:rPr>
          <w:i/>
          <w:sz w:val="28"/>
        </w:rPr>
        <w:t>млрд. кВт·сағ жылына</w:t>
      </w:r>
      <w:r>
        <w:rPr>
          <w:sz w:val="28"/>
        </w:rPr>
        <w:t xml:space="preserve">, оның ішінде шамамен </w:t>
      </w:r>
      <w:r>
        <w:rPr>
          <w:i/>
          <w:sz w:val="28"/>
        </w:rPr>
        <w:t xml:space="preserve">8,0 млрд. кВт·сағ жылына </w:t>
      </w:r>
      <w:r>
        <w:rPr>
          <w:sz w:val="28"/>
        </w:rPr>
        <w:t>– шағын ГЭС</w:t>
      </w:r>
      <w:r>
        <w:rPr>
          <w:spacing w:val="-19"/>
          <w:sz w:val="28"/>
        </w:rPr>
        <w:t xml:space="preserve"> </w:t>
      </w:r>
      <w:r>
        <w:rPr>
          <w:sz w:val="28"/>
        </w:rPr>
        <w:t>потенциалы);</w:t>
      </w:r>
    </w:p>
    <w:p w:rsidR="00BF4822" w:rsidRDefault="00BF4822" w:rsidP="00BF4822">
      <w:pPr>
        <w:pStyle w:val="a5"/>
        <w:numPr>
          <w:ilvl w:val="0"/>
          <w:numId w:val="2"/>
        </w:numPr>
        <w:tabs>
          <w:tab w:val="left" w:pos="1464"/>
        </w:tabs>
        <w:spacing w:before="2"/>
        <w:ind w:right="394" w:firstLine="708"/>
        <w:jc w:val="both"/>
        <w:rPr>
          <w:sz w:val="28"/>
        </w:rPr>
      </w:pPr>
      <w:r>
        <w:rPr>
          <w:sz w:val="28"/>
        </w:rPr>
        <w:t xml:space="preserve">күн энергиясы (фотогальваникалық қондырғылар мен күн коллекторлары; гелиоэнергетиканың потенциалы 2,5 </w:t>
      </w:r>
      <w:r>
        <w:rPr>
          <w:i/>
          <w:sz w:val="28"/>
        </w:rPr>
        <w:t xml:space="preserve">млрд. кВт·сағ жылына </w:t>
      </w:r>
      <w:r>
        <w:rPr>
          <w:sz w:val="28"/>
        </w:rPr>
        <w:t xml:space="preserve">бағаланады; күн энергетикасының дамуына әлемдегі кремний шикізат қоры (85 </w:t>
      </w:r>
      <w:r>
        <w:rPr>
          <w:i/>
          <w:sz w:val="28"/>
        </w:rPr>
        <w:t>млн. тонна</w:t>
      </w:r>
      <w:r>
        <w:rPr>
          <w:sz w:val="28"/>
        </w:rPr>
        <w:t>) ықпалын</w:t>
      </w:r>
      <w:r>
        <w:rPr>
          <w:spacing w:val="-7"/>
          <w:sz w:val="28"/>
        </w:rPr>
        <w:t xml:space="preserve"> </w:t>
      </w:r>
      <w:r>
        <w:rPr>
          <w:sz w:val="28"/>
        </w:rPr>
        <w:t>тигізеді).</w:t>
      </w:r>
    </w:p>
    <w:p w:rsidR="00BF4822" w:rsidRDefault="00BF4822" w:rsidP="00BF4822">
      <w:pPr>
        <w:pStyle w:val="a3"/>
        <w:ind w:right="393" w:firstLine="707"/>
        <w:jc w:val="both"/>
      </w:pPr>
      <w:r>
        <w:t xml:space="preserve">ЭЖК жиынтық потенциалы өте елеулі және 1 </w:t>
      </w:r>
      <w:r>
        <w:rPr>
          <w:i/>
        </w:rPr>
        <w:t xml:space="preserve">трлн. кВт сағ </w:t>
      </w:r>
      <w:r>
        <w:t>астамға бағаланады.</w:t>
      </w:r>
    </w:p>
    <w:p w:rsidR="00BF4822" w:rsidRDefault="00BF4822" w:rsidP="00BF4822">
      <w:pPr>
        <w:pStyle w:val="a3"/>
        <w:ind w:right="394" w:firstLine="707"/>
        <w:jc w:val="both"/>
      </w:pPr>
      <w:r>
        <w:t>Еліміздегі энергияның қайта жаңарту көздерін дамыту үшін қажетті ТМД аумағында дамығандардың бірі болып табылатын нормативті-құқықтық аумақ құрылған. Біріншіден, бұл негізгі құжаттар:</w:t>
      </w:r>
    </w:p>
    <w:p w:rsidR="00BF4822" w:rsidRDefault="00BF4822" w:rsidP="00BF4822">
      <w:pPr>
        <w:jc w:val="both"/>
        <w:sectPr w:rsidR="00BF4822">
          <w:pgSz w:w="11910" w:h="16840"/>
          <w:pgMar w:top="1040" w:right="620" w:bottom="1800" w:left="1100" w:header="0" w:footer="1561" w:gutter="0"/>
          <w:cols w:space="720"/>
        </w:sectPr>
      </w:pPr>
    </w:p>
    <w:p w:rsidR="00BF4822" w:rsidRDefault="00BF4822" w:rsidP="00BF4822">
      <w:pPr>
        <w:pStyle w:val="a5"/>
        <w:numPr>
          <w:ilvl w:val="0"/>
          <w:numId w:val="2"/>
        </w:numPr>
        <w:tabs>
          <w:tab w:val="left" w:pos="1313"/>
        </w:tabs>
        <w:spacing w:before="67"/>
        <w:ind w:left="1312" w:hanging="286"/>
        <w:rPr>
          <w:sz w:val="28"/>
        </w:rPr>
      </w:pPr>
      <w:r>
        <w:rPr>
          <w:sz w:val="28"/>
        </w:rPr>
        <w:lastRenderedPageBreak/>
        <w:t>2009 жылдың 4 шілдесінде құрылған Қазақстан Республикасының</w:t>
      </w:r>
    </w:p>
    <w:p w:rsidR="00BF4822" w:rsidRDefault="00BF4822" w:rsidP="00BF4822">
      <w:pPr>
        <w:pStyle w:val="a3"/>
        <w:spacing w:before="2"/>
        <w:ind w:right="395"/>
      </w:pPr>
      <w:r>
        <w:t>№ 165-4 «Энергияның қайта жаңарту көздерін пайдалануды қолдау тұралы» заңы.</w:t>
      </w:r>
    </w:p>
    <w:p w:rsidR="00BF4822" w:rsidRDefault="00BF4822" w:rsidP="00BF4822">
      <w:pPr>
        <w:pStyle w:val="a5"/>
        <w:numPr>
          <w:ilvl w:val="0"/>
          <w:numId w:val="2"/>
        </w:numPr>
        <w:tabs>
          <w:tab w:val="left" w:pos="1313"/>
        </w:tabs>
        <w:ind w:right="394" w:firstLine="708"/>
        <w:jc w:val="both"/>
        <w:rPr>
          <w:sz w:val="28"/>
        </w:rPr>
      </w:pPr>
      <w:r>
        <w:rPr>
          <w:sz w:val="28"/>
        </w:rPr>
        <w:t>«Қазақстан Республикасының энергияның қайта жаңарту көздерін пайдалануды қолдау тұралы заңдық актілеріне толықтырулар мен өзгерістер енгізу туралы» Қазақстан Республикасының</w:t>
      </w:r>
      <w:r>
        <w:rPr>
          <w:spacing w:val="-8"/>
          <w:sz w:val="28"/>
        </w:rPr>
        <w:t xml:space="preserve"> </w:t>
      </w:r>
      <w:r>
        <w:rPr>
          <w:sz w:val="28"/>
        </w:rPr>
        <w:t>заңы.</w:t>
      </w:r>
    </w:p>
    <w:p w:rsidR="00BF4822" w:rsidRDefault="00BF4822" w:rsidP="00BF4822">
      <w:pPr>
        <w:pStyle w:val="a3"/>
        <w:spacing w:line="321" w:lineRule="exact"/>
        <w:ind w:left="1026"/>
      </w:pPr>
      <w:r>
        <w:t>Екіншіден, бұл дамудың негізгі программалары:</w:t>
      </w:r>
    </w:p>
    <w:p w:rsidR="00BF4822" w:rsidRDefault="00BF4822" w:rsidP="00BF4822">
      <w:pPr>
        <w:pStyle w:val="a5"/>
        <w:numPr>
          <w:ilvl w:val="0"/>
          <w:numId w:val="2"/>
        </w:numPr>
        <w:tabs>
          <w:tab w:val="left" w:pos="1313"/>
        </w:tabs>
        <w:spacing w:before="2"/>
        <w:ind w:right="400" w:firstLine="708"/>
        <w:jc w:val="both"/>
        <w:rPr>
          <w:sz w:val="28"/>
        </w:rPr>
      </w:pPr>
      <w:r>
        <w:rPr>
          <w:sz w:val="28"/>
        </w:rPr>
        <w:t>Қазақстан Республикасын дамытудың мемлекеттік үдемелі индустриялы-инновациялық</w:t>
      </w:r>
      <w:r>
        <w:rPr>
          <w:spacing w:val="-4"/>
          <w:sz w:val="28"/>
        </w:rPr>
        <w:t xml:space="preserve"> </w:t>
      </w:r>
      <w:r>
        <w:rPr>
          <w:sz w:val="28"/>
        </w:rPr>
        <w:t>бағдарламасы;</w:t>
      </w:r>
    </w:p>
    <w:p w:rsidR="00BF4822" w:rsidRDefault="00BF4822" w:rsidP="00BF4822">
      <w:pPr>
        <w:pStyle w:val="a5"/>
        <w:numPr>
          <w:ilvl w:val="0"/>
          <w:numId w:val="2"/>
        </w:numPr>
        <w:tabs>
          <w:tab w:val="left" w:pos="1313"/>
        </w:tabs>
        <w:ind w:right="399" w:firstLine="708"/>
        <w:jc w:val="both"/>
        <w:rPr>
          <w:sz w:val="28"/>
        </w:rPr>
      </w:pPr>
      <w:r>
        <w:rPr>
          <w:sz w:val="28"/>
        </w:rPr>
        <w:t>2010-2014 жылдарға электрэнергетикасын дамытудың салалық бағдарламасы;</w:t>
      </w:r>
    </w:p>
    <w:p w:rsidR="00BF4822" w:rsidRDefault="00BF4822" w:rsidP="00BF4822">
      <w:pPr>
        <w:pStyle w:val="a3"/>
        <w:spacing w:line="321" w:lineRule="exact"/>
        <w:ind w:left="1026"/>
      </w:pPr>
      <w:r>
        <w:t>Үшіншіден, бұл заңға құсымша нормативті құқықтық актілер қатары:</w:t>
      </w:r>
    </w:p>
    <w:p w:rsidR="00BF4822" w:rsidRDefault="00BF4822" w:rsidP="00BF4822">
      <w:pPr>
        <w:pStyle w:val="a5"/>
        <w:numPr>
          <w:ilvl w:val="0"/>
          <w:numId w:val="2"/>
        </w:numPr>
        <w:tabs>
          <w:tab w:val="left" w:pos="1313"/>
        </w:tabs>
        <w:spacing w:line="242" w:lineRule="auto"/>
        <w:ind w:right="402" w:firstLine="708"/>
        <w:jc w:val="both"/>
        <w:rPr>
          <w:sz w:val="28"/>
        </w:rPr>
      </w:pPr>
      <w:r>
        <w:rPr>
          <w:sz w:val="28"/>
        </w:rPr>
        <w:t>энергияны қайта жаңарту көздерін қолдану бойынша нысандарды орналастыру</w:t>
      </w:r>
      <w:r>
        <w:rPr>
          <w:spacing w:val="-5"/>
          <w:sz w:val="28"/>
        </w:rPr>
        <w:t xml:space="preserve"> </w:t>
      </w:r>
      <w:r>
        <w:rPr>
          <w:sz w:val="28"/>
        </w:rPr>
        <w:t>жобасы;</w:t>
      </w:r>
    </w:p>
    <w:p w:rsidR="00BF4822" w:rsidRDefault="00BF4822" w:rsidP="00BF4822">
      <w:pPr>
        <w:pStyle w:val="a5"/>
        <w:numPr>
          <w:ilvl w:val="0"/>
          <w:numId w:val="2"/>
        </w:numPr>
        <w:tabs>
          <w:tab w:val="left" w:pos="1313"/>
        </w:tabs>
        <w:ind w:right="395" w:firstLine="708"/>
        <w:jc w:val="both"/>
        <w:rPr>
          <w:sz w:val="28"/>
        </w:rPr>
      </w:pPr>
      <w:r>
        <w:rPr>
          <w:sz w:val="28"/>
        </w:rPr>
        <w:t>энергияны қайта жаңарту көздерін қолдану мониторингін іске асыру ережелері;</w:t>
      </w:r>
    </w:p>
    <w:p w:rsidR="00BF4822" w:rsidRDefault="00BF4822" w:rsidP="00BF4822">
      <w:pPr>
        <w:pStyle w:val="a5"/>
        <w:numPr>
          <w:ilvl w:val="0"/>
          <w:numId w:val="2"/>
        </w:numPr>
        <w:tabs>
          <w:tab w:val="left" w:pos="1313"/>
        </w:tabs>
        <w:ind w:right="403" w:firstLine="708"/>
        <w:jc w:val="both"/>
        <w:rPr>
          <w:sz w:val="28"/>
        </w:rPr>
      </w:pPr>
      <w:r>
        <w:rPr>
          <w:sz w:val="28"/>
        </w:rPr>
        <w:t>білікті энергия өндіруші ұйымдардан электр энергиясын сатып алу ережесі;</w:t>
      </w:r>
    </w:p>
    <w:p w:rsidR="00BF4822" w:rsidRDefault="00BF4822" w:rsidP="00BF4822">
      <w:pPr>
        <w:pStyle w:val="a5"/>
        <w:numPr>
          <w:ilvl w:val="0"/>
          <w:numId w:val="2"/>
        </w:numPr>
        <w:tabs>
          <w:tab w:val="left" w:pos="1313"/>
        </w:tabs>
        <w:ind w:right="394" w:firstLine="708"/>
        <w:jc w:val="both"/>
        <w:rPr>
          <w:sz w:val="28"/>
        </w:rPr>
      </w:pPr>
      <w:r>
        <w:rPr>
          <w:sz w:val="28"/>
        </w:rPr>
        <w:t>электр немесе жылу желілеріне ең жақын қосу нүктесін анықтау және энергияның қайта жаңарту көздерін пайдалану бойынша объектілерін қосу ережелері;</w:t>
      </w:r>
    </w:p>
    <w:p w:rsidR="00BF4822" w:rsidRDefault="00BF4822" w:rsidP="00BF4822">
      <w:pPr>
        <w:pStyle w:val="a5"/>
        <w:numPr>
          <w:ilvl w:val="0"/>
          <w:numId w:val="2"/>
        </w:numPr>
        <w:tabs>
          <w:tab w:val="left" w:pos="1313"/>
        </w:tabs>
        <w:ind w:right="395" w:firstLine="708"/>
        <w:jc w:val="both"/>
        <w:rPr>
          <w:sz w:val="28"/>
        </w:rPr>
      </w:pPr>
      <w:r>
        <w:rPr>
          <w:sz w:val="28"/>
        </w:rPr>
        <w:t>энергияның қайта жаңарту көздерін пайдалану бойынша объектілерді салу жобалары мен техникоэкономикалық негіздемелерді келісу және бекіту мерзімідері мен</w:t>
      </w:r>
      <w:r>
        <w:rPr>
          <w:spacing w:val="1"/>
          <w:sz w:val="28"/>
        </w:rPr>
        <w:t xml:space="preserve"> </w:t>
      </w:r>
      <w:r>
        <w:rPr>
          <w:sz w:val="28"/>
        </w:rPr>
        <w:t>ережелері.</w:t>
      </w:r>
    </w:p>
    <w:p w:rsidR="00BF4822" w:rsidRDefault="00BF4822" w:rsidP="00BF4822">
      <w:pPr>
        <w:pStyle w:val="a3"/>
        <w:ind w:right="404" w:firstLine="707"/>
        <w:jc w:val="both"/>
      </w:pPr>
      <w:r>
        <w:t>Көрсетілген барлық құжаттар келесі негізгі мақсаттарға жету үшін жасалған:</w:t>
      </w:r>
    </w:p>
    <w:p w:rsidR="00BF4822" w:rsidRDefault="00BF4822" w:rsidP="00BF4822">
      <w:pPr>
        <w:pStyle w:val="a5"/>
        <w:numPr>
          <w:ilvl w:val="0"/>
          <w:numId w:val="2"/>
        </w:numPr>
        <w:tabs>
          <w:tab w:val="left" w:pos="1171"/>
        </w:tabs>
        <w:spacing w:line="322" w:lineRule="exact"/>
        <w:ind w:left="1170" w:hanging="144"/>
        <w:rPr>
          <w:sz w:val="28"/>
        </w:rPr>
      </w:pPr>
      <w:r>
        <w:rPr>
          <w:sz w:val="28"/>
        </w:rPr>
        <w:t>ЭЖК негізінде энергияны өндіруді</w:t>
      </w:r>
      <w:r>
        <w:rPr>
          <w:spacing w:val="-8"/>
          <w:sz w:val="28"/>
        </w:rPr>
        <w:t xml:space="preserve"> </w:t>
      </w:r>
      <w:r>
        <w:rPr>
          <w:sz w:val="28"/>
        </w:rPr>
        <w:t>ұлғайту;</w:t>
      </w:r>
    </w:p>
    <w:p w:rsidR="00BF4822" w:rsidRDefault="00BF4822" w:rsidP="00BF4822">
      <w:pPr>
        <w:pStyle w:val="a5"/>
        <w:numPr>
          <w:ilvl w:val="0"/>
          <w:numId w:val="2"/>
        </w:numPr>
        <w:tabs>
          <w:tab w:val="left" w:pos="1171"/>
        </w:tabs>
        <w:ind w:right="400" w:firstLine="708"/>
        <w:jc w:val="both"/>
        <w:rPr>
          <w:sz w:val="28"/>
        </w:rPr>
      </w:pPr>
      <w:r>
        <w:rPr>
          <w:sz w:val="28"/>
        </w:rPr>
        <w:t>ЭЖК-жобаларын іске асыру барысындағы потенциалды инвестицияларға ыңғайлы жағдай жасау және демеу</w:t>
      </w:r>
      <w:r>
        <w:rPr>
          <w:spacing w:val="-19"/>
          <w:sz w:val="28"/>
        </w:rPr>
        <w:t xml:space="preserve"> </w:t>
      </w:r>
      <w:r>
        <w:rPr>
          <w:sz w:val="28"/>
        </w:rPr>
        <w:t>көрсету;</w:t>
      </w:r>
    </w:p>
    <w:p w:rsidR="00BF4822" w:rsidRDefault="00BF4822" w:rsidP="00BF4822">
      <w:pPr>
        <w:pStyle w:val="a5"/>
        <w:numPr>
          <w:ilvl w:val="0"/>
          <w:numId w:val="2"/>
        </w:numPr>
        <w:tabs>
          <w:tab w:val="left" w:pos="1171"/>
        </w:tabs>
        <w:ind w:right="403" w:firstLine="708"/>
        <w:jc w:val="both"/>
        <w:rPr>
          <w:sz w:val="28"/>
        </w:rPr>
      </w:pPr>
      <w:r>
        <w:rPr>
          <w:sz w:val="28"/>
        </w:rPr>
        <w:t>ЭЖК нарығының айқындығын ұлғайту және оның қатысшылары үшін бюрократиялық тосқауылды</w:t>
      </w:r>
      <w:r>
        <w:rPr>
          <w:spacing w:val="-1"/>
          <w:sz w:val="28"/>
        </w:rPr>
        <w:t xml:space="preserve"> </w:t>
      </w:r>
      <w:r>
        <w:rPr>
          <w:sz w:val="28"/>
        </w:rPr>
        <w:t>төмендету.</w:t>
      </w:r>
    </w:p>
    <w:p w:rsidR="00BF4822" w:rsidRDefault="00BF4822" w:rsidP="00BF4822">
      <w:pPr>
        <w:pStyle w:val="a3"/>
        <w:ind w:right="401" w:firstLine="707"/>
        <w:jc w:val="both"/>
      </w:pPr>
      <w:r>
        <w:t>Энергияның қайта жаңарту көздері нарығын дамыту үшін Ұлттық заңдық негіздеме келесі негізгі шарларды қарастырады:</w:t>
      </w:r>
    </w:p>
    <w:p w:rsidR="00BF4822" w:rsidRDefault="00BF4822" w:rsidP="00BF4822">
      <w:pPr>
        <w:pStyle w:val="a5"/>
        <w:numPr>
          <w:ilvl w:val="0"/>
          <w:numId w:val="2"/>
        </w:numPr>
        <w:tabs>
          <w:tab w:val="left" w:pos="1171"/>
        </w:tabs>
        <w:ind w:right="402" w:firstLine="708"/>
        <w:jc w:val="both"/>
        <w:rPr>
          <w:sz w:val="28"/>
        </w:rPr>
      </w:pPr>
      <w:r>
        <w:rPr>
          <w:sz w:val="28"/>
        </w:rPr>
        <w:t>ЭЖК объектілері құрылысына жер учаскелерін беру кезіндегі приоритет және</w:t>
      </w:r>
      <w:r>
        <w:rPr>
          <w:spacing w:val="-5"/>
          <w:sz w:val="28"/>
        </w:rPr>
        <w:t xml:space="preserve"> </w:t>
      </w:r>
      <w:r>
        <w:rPr>
          <w:sz w:val="28"/>
        </w:rPr>
        <w:t>резервтеу;</w:t>
      </w:r>
    </w:p>
    <w:p w:rsidR="00BF4822" w:rsidRDefault="00BF4822" w:rsidP="00BF4822">
      <w:pPr>
        <w:pStyle w:val="a5"/>
        <w:numPr>
          <w:ilvl w:val="0"/>
          <w:numId w:val="2"/>
        </w:numPr>
        <w:tabs>
          <w:tab w:val="left" w:pos="1171"/>
        </w:tabs>
        <w:ind w:right="399" w:firstLine="708"/>
        <w:jc w:val="both"/>
        <w:rPr>
          <w:sz w:val="28"/>
        </w:rPr>
      </w:pPr>
      <w:r>
        <w:rPr>
          <w:sz w:val="28"/>
        </w:rPr>
        <w:t>энергияны өндіріп–беруші ұйымдардың ЭЖК пайдалана отырып өндірілген электрэнергиясын сатып алу жөніндегі</w:t>
      </w:r>
      <w:r>
        <w:rPr>
          <w:spacing w:val="-6"/>
          <w:sz w:val="28"/>
        </w:rPr>
        <w:t xml:space="preserve"> </w:t>
      </w:r>
      <w:r>
        <w:rPr>
          <w:sz w:val="28"/>
        </w:rPr>
        <w:t>міндеттемелері;</w:t>
      </w:r>
    </w:p>
    <w:p w:rsidR="00BF4822" w:rsidRDefault="00BF4822" w:rsidP="00BF4822">
      <w:pPr>
        <w:pStyle w:val="a5"/>
        <w:numPr>
          <w:ilvl w:val="0"/>
          <w:numId w:val="2"/>
        </w:numPr>
        <w:tabs>
          <w:tab w:val="left" w:pos="1171"/>
        </w:tabs>
        <w:ind w:right="403" w:firstLine="708"/>
        <w:jc w:val="both"/>
        <w:rPr>
          <w:sz w:val="28"/>
        </w:rPr>
      </w:pPr>
      <w:r>
        <w:rPr>
          <w:sz w:val="28"/>
        </w:rPr>
        <w:t>электрэнергиясын тораптары бойынша транспорттау үшін төлемнен ЭЖК</w:t>
      </w:r>
      <w:r>
        <w:rPr>
          <w:spacing w:val="-1"/>
          <w:sz w:val="28"/>
        </w:rPr>
        <w:t xml:space="preserve"> </w:t>
      </w:r>
      <w:r>
        <w:rPr>
          <w:sz w:val="28"/>
        </w:rPr>
        <w:t>босату;</w:t>
      </w:r>
    </w:p>
    <w:p w:rsidR="00BF4822" w:rsidRDefault="00BF4822" w:rsidP="00BF4822">
      <w:pPr>
        <w:pStyle w:val="a5"/>
        <w:numPr>
          <w:ilvl w:val="0"/>
          <w:numId w:val="2"/>
        </w:numPr>
        <w:tabs>
          <w:tab w:val="left" w:pos="1171"/>
        </w:tabs>
        <w:ind w:right="398" w:firstLine="708"/>
        <w:jc w:val="both"/>
        <w:rPr>
          <w:sz w:val="28"/>
        </w:rPr>
      </w:pPr>
      <w:r>
        <w:rPr>
          <w:sz w:val="28"/>
        </w:rPr>
        <w:t>ЭЖК пайдалану бойынша объектілерді энергия беруші ұйымның желілеріне қосу кезінде</w:t>
      </w:r>
      <w:r>
        <w:rPr>
          <w:spacing w:val="-8"/>
          <w:sz w:val="28"/>
        </w:rPr>
        <w:t xml:space="preserve"> </w:t>
      </w:r>
      <w:r>
        <w:rPr>
          <w:sz w:val="28"/>
        </w:rPr>
        <w:t>қолдау;</w:t>
      </w:r>
    </w:p>
    <w:p w:rsidR="00BF4822" w:rsidRDefault="00BF4822" w:rsidP="00BF4822">
      <w:pPr>
        <w:pStyle w:val="a5"/>
        <w:numPr>
          <w:ilvl w:val="0"/>
          <w:numId w:val="2"/>
        </w:numPr>
        <w:tabs>
          <w:tab w:val="left" w:pos="1171"/>
        </w:tabs>
        <w:ind w:right="394" w:firstLine="708"/>
        <w:jc w:val="both"/>
        <w:rPr>
          <w:sz w:val="28"/>
        </w:rPr>
      </w:pPr>
      <w:r>
        <w:rPr>
          <w:sz w:val="28"/>
        </w:rPr>
        <w:t>ЭЖК пайдалану бойынша объектілерді жобалау, салу және пайдалануды іске асыру кезінде жеке және заңды тұлғаларға</w:t>
      </w:r>
      <w:r>
        <w:rPr>
          <w:spacing w:val="46"/>
          <w:sz w:val="28"/>
        </w:rPr>
        <w:t xml:space="preserve"> </w:t>
      </w:r>
      <w:r>
        <w:rPr>
          <w:sz w:val="28"/>
        </w:rPr>
        <w:t>Қазақстан</w:t>
      </w:r>
    </w:p>
    <w:p w:rsidR="00BF4822" w:rsidRDefault="00BF4822" w:rsidP="00BF4822">
      <w:pPr>
        <w:jc w:val="both"/>
        <w:rPr>
          <w:sz w:val="28"/>
        </w:rPr>
        <w:sectPr w:rsidR="00BF4822">
          <w:pgSz w:w="11910" w:h="16840"/>
          <w:pgMar w:top="1040" w:right="620" w:bottom="1780" w:left="1100" w:header="0" w:footer="1561" w:gutter="0"/>
          <w:cols w:space="720"/>
        </w:sectPr>
      </w:pPr>
    </w:p>
    <w:p w:rsidR="00BF4822" w:rsidRDefault="00BF4822" w:rsidP="00BF4822">
      <w:pPr>
        <w:pStyle w:val="a3"/>
        <w:spacing w:before="67" w:line="242" w:lineRule="auto"/>
      </w:pPr>
      <w:r>
        <w:lastRenderedPageBreak/>
        <w:t>Республикасының инвестициялар туралы заңнамасына сәйкес инвестициялық преференциялар беру.</w:t>
      </w:r>
    </w:p>
    <w:p w:rsidR="00BF4822" w:rsidRDefault="00BF4822" w:rsidP="00BF4822">
      <w:pPr>
        <w:pStyle w:val="a3"/>
        <w:ind w:right="394" w:firstLine="707"/>
        <w:jc w:val="both"/>
      </w:pPr>
      <w:r>
        <w:t>Сонымен қатар, энергетикалық ЭЖК-объектілері үшін нормативтік база қаржылық тарифтерді бекіту тәртібін реттейді. Олар үкімет тарапынан белгілі бір кепілдік кезеңіне бекітілуге тиіс және бұл инвесторларға салынған қаражатты қайтару қауіпін төмендетуге мүмкіндік береді. Қазақстан басшылығы ЭЖК өрісі жоғары капиталды шығынды қажет ететінін және айқын кепілділіксіз инвесторларды осы аймаққа тарту қиын болатынын түсінеді.</w:t>
      </w:r>
    </w:p>
    <w:p w:rsidR="00BF4822" w:rsidRDefault="00BF4822" w:rsidP="00BF4822">
      <w:pPr>
        <w:pStyle w:val="a3"/>
        <w:ind w:right="402" w:firstLine="707"/>
        <w:jc w:val="both"/>
      </w:pPr>
      <w:r>
        <w:t>Қазақстан Республикасының жаңа технологиялар мен индустрия министрлігі ЭЖК нарығына үздіксіз мониторинг жүргізеді. Мониторинг ЭЖК нысандарымен электрэнергиясының өндірілуін көрсетеді.</w:t>
      </w:r>
    </w:p>
    <w:p w:rsidR="00BF4822" w:rsidRDefault="00BF4822" w:rsidP="00BF4822">
      <w:pPr>
        <w:pStyle w:val="a3"/>
        <w:spacing w:before="8"/>
        <w:ind w:left="0"/>
        <w:rPr>
          <w:sz w:val="27"/>
        </w:rPr>
      </w:pPr>
    </w:p>
    <w:p w:rsidR="00BF4822" w:rsidRDefault="00BF4822" w:rsidP="00BF4822">
      <w:pPr>
        <w:pStyle w:val="a5"/>
        <w:numPr>
          <w:ilvl w:val="1"/>
          <w:numId w:val="1"/>
        </w:numPr>
        <w:tabs>
          <w:tab w:val="left" w:pos="1560"/>
        </w:tabs>
        <w:spacing w:after="7"/>
        <w:ind w:right="398" w:firstLine="708"/>
        <w:jc w:val="both"/>
        <w:rPr>
          <w:sz w:val="28"/>
        </w:rPr>
      </w:pPr>
      <w:r>
        <w:rPr>
          <w:sz w:val="28"/>
        </w:rPr>
        <w:t>кесте – 2014 жылы ЭЖК нысандарымен электр энергиясының өндірілуі бойынша</w:t>
      </w:r>
      <w:r>
        <w:rPr>
          <w:spacing w:val="-3"/>
          <w:sz w:val="28"/>
        </w:rPr>
        <w:t xml:space="preserve"> </w:t>
      </w:r>
      <w:r>
        <w:rPr>
          <w:sz w:val="28"/>
        </w:rPr>
        <w:t>ақпарат</w:t>
      </w:r>
    </w:p>
    <w:tbl>
      <w:tblPr>
        <w:tblStyle w:val="TableNormal"/>
        <w:tblW w:w="0" w:type="auto"/>
        <w:tblInd w:w="31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488"/>
        <w:gridCol w:w="2876"/>
      </w:tblGrid>
      <w:tr w:rsidR="00BF4822" w:rsidTr="008D4F07">
        <w:trPr>
          <w:trHeight w:val="815"/>
        </w:trPr>
        <w:tc>
          <w:tcPr>
            <w:tcW w:w="6488" w:type="dxa"/>
            <w:tcBorders>
              <w:bottom w:val="double" w:sz="1" w:space="0" w:color="000000"/>
            </w:tcBorders>
          </w:tcPr>
          <w:p w:rsidR="00BF4822" w:rsidRDefault="00BF4822" w:rsidP="008D4F07">
            <w:pPr>
              <w:pStyle w:val="TableParagraph"/>
              <w:spacing w:before="240"/>
              <w:ind w:left="2396" w:right="2383"/>
              <w:jc w:val="center"/>
              <w:rPr>
                <w:sz w:val="28"/>
              </w:rPr>
            </w:pPr>
            <w:r>
              <w:rPr>
                <w:sz w:val="28"/>
              </w:rPr>
              <w:t>Көрсеткіштер</w:t>
            </w:r>
          </w:p>
        </w:tc>
        <w:tc>
          <w:tcPr>
            <w:tcW w:w="2876" w:type="dxa"/>
            <w:tcBorders>
              <w:bottom w:val="double" w:sz="1" w:space="0" w:color="000000"/>
            </w:tcBorders>
          </w:tcPr>
          <w:p w:rsidR="00BF4822" w:rsidRDefault="00BF4822" w:rsidP="008D4F07">
            <w:pPr>
              <w:pStyle w:val="TableParagraph"/>
              <w:spacing w:before="79"/>
              <w:ind w:left="7" w:right="188"/>
              <w:rPr>
                <w:sz w:val="28"/>
              </w:rPr>
            </w:pPr>
            <w:r>
              <w:rPr>
                <w:sz w:val="28"/>
              </w:rPr>
              <w:t>Электр энергиясының жылдық өндірілуі</w:t>
            </w:r>
          </w:p>
        </w:tc>
      </w:tr>
      <w:tr w:rsidR="00BF4822" w:rsidTr="008D4F07">
        <w:trPr>
          <w:trHeight w:val="323"/>
        </w:trPr>
        <w:tc>
          <w:tcPr>
            <w:tcW w:w="6488" w:type="dxa"/>
            <w:tcBorders>
              <w:top w:val="double" w:sz="1" w:space="0" w:color="000000"/>
            </w:tcBorders>
          </w:tcPr>
          <w:p w:rsidR="00BF4822" w:rsidRDefault="00BF4822" w:rsidP="008D4F07">
            <w:pPr>
              <w:pStyle w:val="TableParagraph"/>
              <w:spacing w:line="303" w:lineRule="exact"/>
              <w:ind w:left="11"/>
              <w:rPr>
                <w:i/>
                <w:sz w:val="28"/>
              </w:rPr>
            </w:pPr>
            <w:r>
              <w:rPr>
                <w:sz w:val="28"/>
              </w:rPr>
              <w:t xml:space="preserve">Орнатылған қуаты, </w:t>
            </w:r>
            <w:r>
              <w:rPr>
                <w:i/>
                <w:sz w:val="28"/>
              </w:rPr>
              <w:t>МВт</w:t>
            </w:r>
          </w:p>
        </w:tc>
        <w:tc>
          <w:tcPr>
            <w:tcW w:w="2876" w:type="dxa"/>
            <w:tcBorders>
              <w:top w:val="double" w:sz="1" w:space="0" w:color="000000"/>
            </w:tcBorders>
          </w:tcPr>
          <w:p w:rsidR="00BF4822" w:rsidRDefault="00BF4822" w:rsidP="008D4F07">
            <w:pPr>
              <w:pStyle w:val="TableParagraph"/>
              <w:spacing w:line="303" w:lineRule="exact"/>
              <w:ind w:left="961" w:right="949"/>
              <w:jc w:val="center"/>
              <w:rPr>
                <w:sz w:val="28"/>
              </w:rPr>
            </w:pPr>
            <w:r>
              <w:rPr>
                <w:sz w:val="28"/>
              </w:rPr>
              <w:t>177,52</w:t>
            </w:r>
          </w:p>
        </w:tc>
      </w:tr>
      <w:tr w:rsidR="00BF4822" w:rsidTr="008D4F07">
        <w:trPr>
          <w:trHeight w:val="321"/>
        </w:trPr>
        <w:tc>
          <w:tcPr>
            <w:tcW w:w="6488" w:type="dxa"/>
          </w:tcPr>
          <w:p w:rsidR="00BF4822" w:rsidRDefault="00BF4822" w:rsidP="008D4F07">
            <w:pPr>
              <w:pStyle w:val="TableParagraph"/>
              <w:spacing w:line="301" w:lineRule="exact"/>
              <w:ind w:left="11"/>
              <w:rPr>
                <w:sz w:val="28"/>
              </w:rPr>
            </w:pPr>
            <w:r>
              <w:rPr>
                <w:sz w:val="28"/>
              </w:rPr>
              <w:t>соның ішінде:</w:t>
            </w:r>
          </w:p>
        </w:tc>
        <w:tc>
          <w:tcPr>
            <w:tcW w:w="2876" w:type="dxa"/>
          </w:tcPr>
          <w:p w:rsidR="00BF4822" w:rsidRDefault="00BF4822" w:rsidP="008D4F07">
            <w:pPr>
              <w:pStyle w:val="TableParagraph"/>
              <w:rPr>
                <w:sz w:val="24"/>
              </w:rPr>
            </w:pPr>
          </w:p>
        </w:tc>
      </w:tr>
      <w:tr w:rsidR="00BF4822" w:rsidTr="008D4F07">
        <w:trPr>
          <w:trHeight w:val="337"/>
        </w:trPr>
        <w:tc>
          <w:tcPr>
            <w:tcW w:w="6488" w:type="dxa"/>
          </w:tcPr>
          <w:p w:rsidR="00BF4822" w:rsidRDefault="00BF4822" w:rsidP="008D4F07">
            <w:pPr>
              <w:pStyle w:val="TableParagraph"/>
              <w:spacing w:before="9" w:line="308" w:lineRule="exact"/>
              <w:ind w:left="11"/>
              <w:rPr>
                <w:sz w:val="28"/>
              </w:rPr>
            </w:pPr>
            <w:r>
              <w:rPr>
                <w:sz w:val="28"/>
              </w:rPr>
              <w:t>жел электр станциялары</w:t>
            </w:r>
          </w:p>
        </w:tc>
        <w:tc>
          <w:tcPr>
            <w:tcW w:w="2876" w:type="dxa"/>
          </w:tcPr>
          <w:p w:rsidR="00BF4822" w:rsidRDefault="00BF4822" w:rsidP="008D4F07">
            <w:pPr>
              <w:pStyle w:val="TableParagraph"/>
              <w:spacing w:before="9" w:line="308" w:lineRule="exact"/>
              <w:ind w:left="960" w:right="949"/>
              <w:jc w:val="center"/>
              <w:rPr>
                <w:sz w:val="28"/>
              </w:rPr>
            </w:pPr>
            <w:r>
              <w:rPr>
                <w:sz w:val="28"/>
              </w:rPr>
              <w:t>52,81</w:t>
            </w:r>
          </w:p>
        </w:tc>
      </w:tr>
      <w:tr w:rsidR="00BF4822" w:rsidTr="008D4F07">
        <w:trPr>
          <w:trHeight w:val="321"/>
        </w:trPr>
        <w:tc>
          <w:tcPr>
            <w:tcW w:w="6488" w:type="dxa"/>
          </w:tcPr>
          <w:p w:rsidR="00BF4822" w:rsidRDefault="00BF4822" w:rsidP="008D4F07">
            <w:pPr>
              <w:pStyle w:val="TableParagraph"/>
              <w:spacing w:line="301" w:lineRule="exact"/>
              <w:ind w:left="11"/>
              <w:rPr>
                <w:sz w:val="28"/>
              </w:rPr>
            </w:pPr>
            <w:r>
              <w:rPr>
                <w:sz w:val="28"/>
              </w:rPr>
              <w:t>шағын ГЭС</w:t>
            </w:r>
          </w:p>
        </w:tc>
        <w:tc>
          <w:tcPr>
            <w:tcW w:w="2876" w:type="dxa"/>
          </w:tcPr>
          <w:p w:rsidR="00BF4822" w:rsidRDefault="00BF4822" w:rsidP="008D4F07">
            <w:pPr>
              <w:pStyle w:val="TableParagraph"/>
              <w:spacing w:line="301" w:lineRule="exact"/>
              <w:ind w:left="961" w:right="949"/>
              <w:jc w:val="center"/>
              <w:rPr>
                <w:sz w:val="28"/>
              </w:rPr>
            </w:pPr>
            <w:r>
              <w:rPr>
                <w:sz w:val="28"/>
              </w:rPr>
              <w:t>119,27</w:t>
            </w:r>
          </w:p>
        </w:tc>
      </w:tr>
      <w:tr w:rsidR="00BF4822" w:rsidTr="008D4F07">
        <w:trPr>
          <w:trHeight w:val="323"/>
        </w:trPr>
        <w:tc>
          <w:tcPr>
            <w:tcW w:w="6488" w:type="dxa"/>
          </w:tcPr>
          <w:p w:rsidR="00BF4822" w:rsidRDefault="00BF4822" w:rsidP="008D4F07">
            <w:pPr>
              <w:pStyle w:val="TableParagraph"/>
              <w:spacing w:line="303" w:lineRule="exact"/>
              <w:ind w:left="11"/>
              <w:rPr>
                <w:sz w:val="28"/>
              </w:rPr>
            </w:pPr>
            <w:r>
              <w:rPr>
                <w:sz w:val="28"/>
              </w:rPr>
              <w:t>күн электр станциялары</w:t>
            </w:r>
          </w:p>
        </w:tc>
        <w:tc>
          <w:tcPr>
            <w:tcW w:w="2876" w:type="dxa"/>
          </w:tcPr>
          <w:p w:rsidR="00BF4822" w:rsidRDefault="00BF4822" w:rsidP="008D4F07">
            <w:pPr>
              <w:pStyle w:val="TableParagraph"/>
              <w:spacing w:line="303" w:lineRule="exact"/>
              <w:ind w:left="961" w:right="947"/>
              <w:jc w:val="center"/>
              <w:rPr>
                <w:sz w:val="28"/>
              </w:rPr>
            </w:pPr>
            <w:r>
              <w:rPr>
                <w:sz w:val="28"/>
              </w:rPr>
              <w:t>5,04</w:t>
            </w:r>
          </w:p>
        </w:tc>
      </w:tr>
      <w:tr w:rsidR="00BF4822" w:rsidTr="008D4F07">
        <w:trPr>
          <w:trHeight w:val="321"/>
        </w:trPr>
        <w:tc>
          <w:tcPr>
            <w:tcW w:w="6488" w:type="dxa"/>
          </w:tcPr>
          <w:p w:rsidR="00BF4822" w:rsidRDefault="00BF4822" w:rsidP="008D4F07">
            <w:pPr>
              <w:pStyle w:val="TableParagraph"/>
              <w:spacing w:line="301" w:lineRule="exact"/>
              <w:ind w:left="11"/>
              <w:rPr>
                <w:i/>
                <w:sz w:val="28"/>
              </w:rPr>
            </w:pPr>
            <w:r>
              <w:rPr>
                <w:sz w:val="28"/>
              </w:rPr>
              <w:t xml:space="preserve">Электрэнергиясын өндіру, </w:t>
            </w:r>
            <w:r>
              <w:rPr>
                <w:i/>
                <w:sz w:val="28"/>
              </w:rPr>
              <w:t>млн. кВтсағ</w:t>
            </w:r>
          </w:p>
        </w:tc>
        <w:tc>
          <w:tcPr>
            <w:tcW w:w="2876" w:type="dxa"/>
          </w:tcPr>
          <w:p w:rsidR="00BF4822" w:rsidRDefault="00BF4822" w:rsidP="008D4F07">
            <w:pPr>
              <w:pStyle w:val="TableParagraph"/>
              <w:spacing w:line="301" w:lineRule="exact"/>
              <w:ind w:left="961" w:right="949"/>
              <w:jc w:val="center"/>
              <w:rPr>
                <w:sz w:val="28"/>
              </w:rPr>
            </w:pPr>
            <w:r>
              <w:rPr>
                <w:sz w:val="28"/>
              </w:rPr>
              <w:t>578,17</w:t>
            </w:r>
          </w:p>
        </w:tc>
      </w:tr>
      <w:tr w:rsidR="00BF4822" w:rsidTr="008D4F07">
        <w:trPr>
          <w:trHeight w:val="321"/>
        </w:trPr>
        <w:tc>
          <w:tcPr>
            <w:tcW w:w="6488" w:type="dxa"/>
          </w:tcPr>
          <w:p w:rsidR="00BF4822" w:rsidRDefault="00BF4822" w:rsidP="008D4F07">
            <w:pPr>
              <w:pStyle w:val="TableParagraph"/>
              <w:spacing w:line="301" w:lineRule="exact"/>
              <w:ind w:left="11"/>
              <w:rPr>
                <w:sz w:val="28"/>
              </w:rPr>
            </w:pPr>
            <w:r>
              <w:rPr>
                <w:sz w:val="28"/>
              </w:rPr>
              <w:t>соның ішінде:</w:t>
            </w:r>
          </w:p>
        </w:tc>
        <w:tc>
          <w:tcPr>
            <w:tcW w:w="2876" w:type="dxa"/>
          </w:tcPr>
          <w:p w:rsidR="00BF4822" w:rsidRDefault="00BF4822" w:rsidP="008D4F07">
            <w:pPr>
              <w:pStyle w:val="TableParagraph"/>
              <w:rPr>
                <w:sz w:val="24"/>
              </w:rPr>
            </w:pPr>
          </w:p>
        </w:tc>
      </w:tr>
      <w:tr w:rsidR="00BF4822" w:rsidTr="008D4F07">
        <w:trPr>
          <w:trHeight w:val="323"/>
        </w:trPr>
        <w:tc>
          <w:tcPr>
            <w:tcW w:w="6488" w:type="dxa"/>
          </w:tcPr>
          <w:p w:rsidR="00BF4822" w:rsidRDefault="00BF4822" w:rsidP="008D4F07">
            <w:pPr>
              <w:pStyle w:val="TableParagraph"/>
              <w:spacing w:line="304" w:lineRule="exact"/>
              <w:ind w:left="11"/>
              <w:rPr>
                <w:sz w:val="28"/>
              </w:rPr>
            </w:pPr>
            <w:r>
              <w:rPr>
                <w:sz w:val="28"/>
              </w:rPr>
              <w:t>жел электр станциялары</w:t>
            </w:r>
          </w:p>
        </w:tc>
        <w:tc>
          <w:tcPr>
            <w:tcW w:w="2876" w:type="dxa"/>
          </w:tcPr>
          <w:p w:rsidR="00BF4822" w:rsidRDefault="00BF4822" w:rsidP="008D4F07">
            <w:pPr>
              <w:pStyle w:val="TableParagraph"/>
              <w:spacing w:line="304" w:lineRule="exact"/>
              <w:ind w:left="961" w:right="947"/>
              <w:jc w:val="center"/>
              <w:rPr>
                <w:sz w:val="28"/>
              </w:rPr>
            </w:pPr>
            <w:r>
              <w:rPr>
                <w:sz w:val="28"/>
              </w:rPr>
              <w:t>17,4</w:t>
            </w:r>
          </w:p>
        </w:tc>
      </w:tr>
      <w:tr w:rsidR="00BF4822" w:rsidTr="008D4F07">
        <w:trPr>
          <w:trHeight w:val="320"/>
        </w:trPr>
        <w:tc>
          <w:tcPr>
            <w:tcW w:w="6488" w:type="dxa"/>
          </w:tcPr>
          <w:p w:rsidR="00BF4822" w:rsidRDefault="00BF4822" w:rsidP="008D4F07">
            <w:pPr>
              <w:pStyle w:val="TableParagraph"/>
              <w:spacing w:line="301" w:lineRule="exact"/>
              <w:ind w:left="11"/>
              <w:rPr>
                <w:sz w:val="28"/>
              </w:rPr>
            </w:pPr>
            <w:r>
              <w:rPr>
                <w:sz w:val="28"/>
              </w:rPr>
              <w:t>шағын ГЭС</w:t>
            </w:r>
          </w:p>
        </w:tc>
        <w:tc>
          <w:tcPr>
            <w:tcW w:w="2876" w:type="dxa"/>
          </w:tcPr>
          <w:p w:rsidR="00BF4822" w:rsidRDefault="00BF4822" w:rsidP="008D4F07">
            <w:pPr>
              <w:pStyle w:val="TableParagraph"/>
              <w:spacing w:line="301" w:lineRule="exact"/>
              <w:ind w:left="961" w:right="949"/>
              <w:jc w:val="center"/>
              <w:rPr>
                <w:sz w:val="28"/>
              </w:rPr>
            </w:pPr>
            <w:r>
              <w:rPr>
                <w:sz w:val="28"/>
              </w:rPr>
              <w:t>558,147</w:t>
            </w:r>
          </w:p>
        </w:tc>
      </w:tr>
      <w:tr w:rsidR="00BF4822" w:rsidTr="008D4F07">
        <w:trPr>
          <w:trHeight w:val="323"/>
        </w:trPr>
        <w:tc>
          <w:tcPr>
            <w:tcW w:w="6488" w:type="dxa"/>
          </w:tcPr>
          <w:p w:rsidR="00BF4822" w:rsidRDefault="00BF4822" w:rsidP="008D4F07">
            <w:pPr>
              <w:pStyle w:val="TableParagraph"/>
              <w:spacing w:line="303" w:lineRule="exact"/>
              <w:ind w:left="4"/>
              <w:rPr>
                <w:sz w:val="28"/>
              </w:rPr>
            </w:pPr>
            <w:r>
              <w:rPr>
                <w:sz w:val="28"/>
              </w:rPr>
              <w:t>күн электр станция</w:t>
            </w:r>
          </w:p>
        </w:tc>
        <w:tc>
          <w:tcPr>
            <w:tcW w:w="2876" w:type="dxa"/>
          </w:tcPr>
          <w:p w:rsidR="00BF4822" w:rsidRDefault="00BF4822" w:rsidP="008D4F07">
            <w:pPr>
              <w:pStyle w:val="TableParagraph"/>
              <w:spacing w:line="303" w:lineRule="exact"/>
              <w:ind w:left="961" w:right="949"/>
              <w:jc w:val="center"/>
              <w:rPr>
                <w:sz w:val="28"/>
              </w:rPr>
            </w:pPr>
            <w:r>
              <w:rPr>
                <w:sz w:val="28"/>
              </w:rPr>
              <w:t>2,622</w:t>
            </w:r>
          </w:p>
        </w:tc>
      </w:tr>
      <w:tr w:rsidR="00BF4822" w:rsidTr="008D4F07">
        <w:trPr>
          <w:trHeight w:val="1288"/>
        </w:trPr>
        <w:tc>
          <w:tcPr>
            <w:tcW w:w="6488" w:type="dxa"/>
          </w:tcPr>
          <w:p w:rsidR="00BF4822" w:rsidRDefault="00BF4822" w:rsidP="008D4F07">
            <w:pPr>
              <w:pStyle w:val="TableParagraph"/>
              <w:tabs>
                <w:tab w:val="left" w:pos="2159"/>
                <w:tab w:val="left" w:pos="5222"/>
              </w:tabs>
              <w:ind w:left="4" w:right="-15"/>
              <w:jc w:val="both"/>
              <w:rPr>
                <w:sz w:val="28"/>
              </w:rPr>
            </w:pPr>
            <w:r>
              <w:rPr>
                <w:sz w:val="28"/>
              </w:rPr>
              <w:t>Қазақстан</w:t>
            </w:r>
            <w:r>
              <w:rPr>
                <w:sz w:val="28"/>
              </w:rPr>
              <w:tab/>
              <w:t>Республикасында</w:t>
            </w:r>
            <w:r>
              <w:rPr>
                <w:sz w:val="28"/>
              </w:rPr>
              <w:tab/>
            </w:r>
            <w:r>
              <w:rPr>
                <w:spacing w:val="-1"/>
                <w:sz w:val="28"/>
              </w:rPr>
              <w:t xml:space="preserve">өндірілген </w:t>
            </w:r>
            <w:r>
              <w:rPr>
                <w:sz w:val="28"/>
              </w:rPr>
              <w:t>электрэнергиясының жалпы көлеміндегі энергияны өндіріп-беруші ұйымдардың ЭЖК</w:t>
            </w:r>
            <w:r>
              <w:rPr>
                <w:spacing w:val="56"/>
                <w:sz w:val="28"/>
              </w:rPr>
              <w:t xml:space="preserve"> </w:t>
            </w:r>
            <w:r>
              <w:rPr>
                <w:sz w:val="28"/>
              </w:rPr>
              <w:t>пайдалана</w:t>
            </w:r>
          </w:p>
          <w:p w:rsidR="00BF4822" w:rsidRDefault="00BF4822" w:rsidP="008D4F07">
            <w:pPr>
              <w:pStyle w:val="TableParagraph"/>
              <w:spacing w:line="310" w:lineRule="exact"/>
              <w:ind w:left="4"/>
              <w:jc w:val="both"/>
              <w:rPr>
                <w:i/>
                <w:sz w:val="28"/>
              </w:rPr>
            </w:pPr>
            <w:r>
              <w:rPr>
                <w:sz w:val="28"/>
              </w:rPr>
              <w:t xml:space="preserve">өндірген электрэнергиясының үлесі, </w:t>
            </w:r>
            <w:r>
              <w:rPr>
                <w:i/>
                <w:sz w:val="28"/>
              </w:rPr>
              <w:t>%</w:t>
            </w:r>
          </w:p>
        </w:tc>
        <w:tc>
          <w:tcPr>
            <w:tcW w:w="2876" w:type="dxa"/>
          </w:tcPr>
          <w:p w:rsidR="00BF4822" w:rsidRDefault="00BF4822" w:rsidP="008D4F07">
            <w:pPr>
              <w:pStyle w:val="TableParagraph"/>
              <w:spacing w:before="3"/>
              <w:rPr>
                <w:sz w:val="41"/>
              </w:rPr>
            </w:pPr>
          </w:p>
          <w:p w:rsidR="00BF4822" w:rsidRDefault="00BF4822" w:rsidP="008D4F07">
            <w:pPr>
              <w:pStyle w:val="TableParagraph"/>
              <w:ind w:left="961" w:right="947"/>
              <w:jc w:val="center"/>
              <w:rPr>
                <w:sz w:val="28"/>
              </w:rPr>
            </w:pPr>
            <w:r>
              <w:rPr>
                <w:sz w:val="28"/>
              </w:rPr>
              <w:t>0,62</w:t>
            </w:r>
          </w:p>
        </w:tc>
      </w:tr>
      <w:tr w:rsidR="00BF4822" w:rsidTr="008D4F07">
        <w:trPr>
          <w:trHeight w:val="642"/>
        </w:trPr>
        <w:tc>
          <w:tcPr>
            <w:tcW w:w="9364" w:type="dxa"/>
            <w:gridSpan w:val="2"/>
          </w:tcPr>
          <w:p w:rsidR="00BF4822" w:rsidRDefault="00BF4822" w:rsidP="008D4F07">
            <w:pPr>
              <w:pStyle w:val="TableParagraph"/>
              <w:tabs>
                <w:tab w:val="left" w:pos="1537"/>
                <w:tab w:val="left" w:pos="2774"/>
                <w:tab w:val="left" w:pos="4844"/>
                <w:tab w:val="left" w:pos="5667"/>
                <w:tab w:val="left" w:pos="6643"/>
                <w:tab w:val="left" w:pos="7528"/>
              </w:tabs>
              <w:spacing w:line="314" w:lineRule="exact"/>
              <w:ind w:left="712" w:right="-15"/>
              <w:rPr>
                <w:sz w:val="28"/>
              </w:rPr>
            </w:pPr>
            <w:r>
              <w:rPr>
                <w:sz w:val="28"/>
              </w:rPr>
              <w:t>2013</w:t>
            </w:r>
            <w:r>
              <w:rPr>
                <w:sz w:val="28"/>
              </w:rPr>
              <w:tab/>
              <w:t>жылмен</w:t>
            </w:r>
            <w:r>
              <w:rPr>
                <w:sz w:val="28"/>
              </w:rPr>
              <w:tab/>
              <w:t>салыстырғанда</w:t>
            </w:r>
            <w:r>
              <w:rPr>
                <w:sz w:val="28"/>
              </w:rPr>
              <w:tab/>
              <w:t>2014</w:t>
            </w:r>
            <w:r>
              <w:rPr>
                <w:sz w:val="28"/>
              </w:rPr>
              <w:tab/>
              <w:t>жылы</w:t>
            </w:r>
            <w:r>
              <w:rPr>
                <w:sz w:val="28"/>
              </w:rPr>
              <w:tab/>
              <w:t>ЭЖК</w:t>
            </w:r>
            <w:r>
              <w:rPr>
                <w:sz w:val="28"/>
              </w:rPr>
              <w:tab/>
              <w:t>объектілерімен</w:t>
            </w:r>
          </w:p>
          <w:p w:rsidR="00BF4822" w:rsidRDefault="00BF4822" w:rsidP="008D4F07">
            <w:pPr>
              <w:pStyle w:val="TableParagraph"/>
              <w:spacing w:line="308" w:lineRule="exact"/>
              <w:ind w:left="4"/>
              <w:rPr>
                <w:sz w:val="28"/>
              </w:rPr>
            </w:pPr>
            <w:r>
              <w:rPr>
                <w:sz w:val="28"/>
              </w:rPr>
              <w:t>өндірілген электрэнергиясының ұлғайуы – 8,9%</w:t>
            </w:r>
          </w:p>
        </w:tc>
      </w:tr>
    </w:tbl>
    <w:p w:rsidR="00BF4822" w:rsidRDefault="00BF4822" w:rsidP="00BF4822">
      <w:pPr>
        <w:pStyle w:val="a3"/>
        <w:spacing w:before="8"/>
        <w:ind w:left="0"/>
        <w:rPr>
          <w:sz w:val="27"/>
        </w:rPr>
      </w:pPr>
    </w:p>
    <w:p w:rsidR="00BF4822" w:rsidRDefault="00BF4822" w:rsidP="00BF4822">
      <w:pPr>
        <w:pStyle w:val="1"/>
        <w:numPr>
          <w:ilvl w:val="1"/>
          <w:numId w:val="1"/>
        </w:numPr>
        <w:tabs>
          <w:tab w:val="left" w:pos="1734"/>
          <w:tab w:val="left" w:pos="1735"/>
        </w:tabs>
        <w:spacing w:before="1"/>
        <w:ind w:left="1734" w:hanging="708"/>
      </w:pPr>
      <w:r>
        <w:t>ЭЖК түрлері мен</w:t>
      </w:r>
      <w:r>
        <w:rPr>
          <w:spacing w:val="-4"/>
        </w:rPr>
        <w:t xml:space="preserve"> </w:t>
      </w:r>
      <w:r>
        <w:t>классификациясы</w:t>
      </w:r>
    </w:p>
    <w:p w:rsidR="00BF4822" w:rsidRDefault="00BF4822" w:rsidP="00BF4822">
      <w:pPr>
        <w:pStyle w:val="a3"/>
        <w:spacing w:before="8"/>
        <w:ind w:left="0"/>
        <w:rPr>
          <w:b/>
          <w:sz w:val="27"/>
        </w:rPr>
      </w:pPr>
    </w:p>
    <w:p w:rsidR="00BF4822" w:rsidRDefault="00BF4822" w:rsidP="00BF4822">
      <w:pPr>
        <w:pStyle w:val="a3"/>
        <w:spacing w:before="1"/>
        <w:ind w:right="393" w:firstLine="707"/>
        <w:jc w:val="both"/>
      </w:pPr>
      <w:r>
        <w:t>Энергияның қайта жаңарту көздеріне келесілер жатады: күн сәулесі (гелиоэнергетика); желдің энергиясы (жел энергетикасы); өзендер мен су арналарының энергиясы (гидроэнергетика); судың тасу және қайту энергиясы, толқындардың энергиясы; геотермалды энергия; шашыраңқы жылу энергиясы</w:t>
      </w:r>
    </w:p>
    <w:p w:rsidR="00BF4822" w:rsidRDefault="00BF4822" w:rsidP="00BF4822">
      <w:pPr>
        <w:jc w:val="both"/>
        <w:sectPr w:rsidR="00BF4822">
          <w:pgSz w:w="11910" w:h="16840"/>
          <w:pgMar w:top="1040" w:right="620" w:bottom="1800" w:left="1100" w:header="0" w:footer="1561" w:gutter="0"/>
          <w:cols w:space="720"/>
        </w:sectPr>
      </w:pPr>
    </w:p>
    <w:p w:rsidR="00BF4822" w:rsidRDefault="00BF4822" w:rsidP="00BF4822">
      <w:pPr>
        <w:pStyle w:val="a3"/>
        <w:tabs>
          <w:tab w:val="left" w:pos="1086"/>
          <w:tab w:val="left" w:pos="1640"/>
          <w:tab w:val="left" w:pos="3046"/>
          <w:tab w:val="left" w:pos="4262"/>
          <w:tab w:val="left" w:pos="4931"/>
          <w:tab w:val="left" w:pos="5413"/>
          <w:tab w:val="left" w:pos="7442"/>
          <w:tab w:val="left" w:pos="8681"/>
        </w:tabs>
        <w:spacing w:before="67" w:line="242" w:lineRule="auto"/>
        <w:ind w:right="395"/>
      </w:pPr>
      <w:r>
        <w:lastRenderedPageBreak/>
        <w:t>(ауа,</w:t>
      </w:r>
      <w:r>
        <w:tab/>
        <w:t>су,</w:t>
      </w:r>
      <w:r>
        <w:tab/>
        <w:t>мұхиттар,</w:t>
      </w:r>
      <w:r>
        <w:tab/>
        <w:t>теңіздер</w:t>
      </w:r>
      <w:r>
        <w:tab/>
        <w:t>мен</w:t>
      </w:r>
      <w:r>
        <w:tab/>
        <w:t>су</w:t>
      </w:r>
      <w:r>
        <w:tab/>
        <w:t>қоймаларының</w:t>
      </w:r>
      <w:r>
        <w:tab/>
        <w:t>жылуы);</w:t>
      </w:r>
      <w:r>
        <w:tab/>
        <w:t>биомасса энергиясы.</w:t>
      </w:r>
    </w:p>
    <w:p w:rsidR="00BF4822" w:rsidRDefault="00BF4822" w:rsidP="00BF4822">
      <w:pPr>
        <w:pStyle w:val="a3"/>
        <w:spacing w:line="317" w:lineRule="exact"/>
        <w:ind w:left="1026"/>
      </w:pPr>
      <w:r>
        <w:t>Биомассаға өз кезегінде келесілер жатады:</w:t>
      </w:r>
    </w:p>
    <w:p w:rsidR="00BF4822" w:rsidRDefault="00BF4822" w:rsidP="00BF4822">
      <w:pPr>
        <w:pStyle w:val="a5"/>
        <w:numPr>
          <w:ilvl w:val="0"/>
          <w:numId w:val="2"/>
        </w:numPr>
        <w:tabs>
          <w:tab w:val="left" w:pos="1171"/>
        </w:tabs>
        <w:ind w:right="404" w:firstLine="708"/>
        <w:jc w:val="both"/>
        <w:rPr>
          <w:sz w:val="28"/>
        </w:rPr>
      </w:pPr>
      <w:r>
        <w:rPr>
          <w:sz w:val="28"/>
        </w:rPr>
        <w:t>фотосинтез негізінде түзілетін және өсімдіктің түрлі түрлерінен тұратын өсімдіктік</w:t>
      </w:r>
      <w:r>
        <w:rPr>
          <w:spacing w:val="-1"/>
          <w:sz w:val="28"/>
        </w:rPr>
        <w:t xml:space="preserve"> </w:t>
      </w:r>
      <w:r>
        <w:rPr>
          <w:sz w:val="28"/>
        </w:rPr>
        <w:t>биомасса;</w:t>
      </w:r>
    </w:p>
    <w:p w:rsidR="00BF4822" w:rsidRDefault="00BF4822" w:rsidP="00BF4822">
      <w:pPr>
        <w:pStyle w:val="a5"/>
        <w:numPr>
          <w:ilvl w:val="0"/>
          <w:numId w:val="2"/>
        </w:numPr>
        <w:tabs>
          <w:tab w:val="left" w:pos="1171"/>
        </w:tabs>
        <w:ind w:right="393" w:firstLine="708"/>
        <w:jc w:val="both"/>
        <w:rPr>
          <w:sz w:val="28"/>
        </w:rPr>
      </w:pPr>
      <w:r>
        <w:rPr>
          <w:sz w:val="28"/>
        </w:rPr>
        <w:t>құс және мал шаруашылығының өңделген қалдықтары мен өмір сүру қалдықтары жануар текті биомассаны</w:t>
      </w:r>
      <w:r>
        <w:rPr>
          <w:spacing w:val="-2"/>
          <w:sz w:val="28"/>
        </w:rPr>
        <w:t xml:space="preserve"> </w:t>
      </w:r>
      <w:r>
        <w:rPr>
          <w:sz w:val="28"/>
        </w:rPr>
        <w:t>құрайды;</w:t>
      </w:r>
    </w:p>
    <w:p w:rsidR="00BF4822" w:rsidRDefault="00BF4822" w:rsidP="00BF4822">
      <w:pPr>
        <w:pStyle w:val="a5"/>
        <w:numPr>
          <w:ilvl w:val="0"/>
          <w:numId w:val="2"/>
        </w:numPr>
        <w:tabs>
          <w:tab w:val="left" w:pos="1171"/>
        </w:tabs>
        <w:spacing w:before="1"/>
        <w:ind w:right="401" w:firstLine="708"/>
        <w:jc w:val="both"/>
        <w:rPr>
          <w:sz w:val="28"/>
        </w:rPr>
      </w:pPr>
      <w:r>
        <w:rPr>
          <w:sz w:val="28"/>
        </w:rPr>
        <w:t>шымтезек (халықаралық классификацияға сай шымтезек өсімдік биомассасына</w:t>
      </w:r>
      <w:r>
        <w:rPr>
          <w:spacing w:val="-4"/>
          <w:sz w:val="28"/>
        </w:rPr>
        <w:t xml:space="preserve"> </w:t>
      </w:r>
      <w:r>
        <w:rPr>
          <w:sz w:val="28"/>
        </w:rPr>
        <w:t>жатады);</w:t>
      </w:r>
    </w:p>
    <w:p w:rsidR="00BF4822" w:rsidRDefault="00BF4822" w:rsidP="00BF4822">
      <w:pPr>
        <w:pStyle w:val="a5"/>
        <w:numPr>
          <w:ilvl w:val="0"/>
          <w:numId w:val="2"/>
        </w:numPr>
        <w:tabs>
          <w:tab w:val="left" w:pos="1171"/>
        </w:tabs>
        <w:ind w:right="399" w:firstLine="708"/>
        <w:jc w:val="both"/>
        <w:rPr>
          <w:sz w:val="28"/>
        </w:rPr>
      </w:pPr>
      <w:r>
        <w:rPr>
          <w:sz w:val="28"/>
        </w:rPr>
        <w:t>антропогендік қызметтің тұрмыстық қалдықтар (органикалық құрамдығы);</w:t>
      </w:r>
    </w:p>
    <w:p w:rsidR="00BF4822" w:rsidRDefault="00BF4822" w:rsidP="00BF4822">
      <w:pPr>
        <w:pStyle w:val="a5"/>
        <w:numPr>
          <w:ilvl w:val="0"/>
          <w:numId w:val="2"/>
        </w:numPr>
        <w:tabs>
          <w:tab w:val="left" w:pos="1171"/>
        </w:tabs>
        <w:ind w:right="396" w:firstLine="708"/>
        <w:jc w:val="both"/>
        <w:rPr>
          <w:sz w:val="28"/>
        </w:rPr>
      </w:pPr>
      <w:r>
        <w:rPr>
          <w:sz w:val="28"/>
        </w:rPr>
        <w:t>целлюлоза-қағаз, ағаш өңдеу, ағаш дайындау мен орман өнеркәсібінің органикалық</w:t>
      </w:r>
      <w:r>
        <w:rPr>
          <w:spacing w:val="-1"/>
          <w:sz w:val="28"/>
        </w:rPr>
        <w:t xml:space="preserve"> </w:t>
      </w:r>
      <w:r>
        <w:rPr>
          <w:sz w:val="28"/>
        </w:rPr>
        <w:t>қалдықтары.</w:t>
      </w:r>
    </w:p>
    <w:p w:rsidR="00BF4822" w:rsidRDefault="00BF4822" w:rsidP="00BF4822">
      <w:pPr>
        <w:pStyle w:val="a3"/>
        <w:ind w:right="398" w:firstLine="707"/>
        <w:jc w:val="both"/>
      </w:pPr>
      <w:r>
        <w:t>Бұл барлық алуан түрлілікті үш ғаламдық көздердің түрлеріне жинақтауға болады:</w:t>
      </w:r>
    </w:p>
    <w:p w:rsidR="00BF4822" w:rsidRDefault="00BF4822" w:rsidP="00BF4822">
      <w:pPr>
        <w:pStyle w:val="a3"/>
        <w:ind w:left="1170" w:right="7154"/>
      </w:pPr>
      <w:r>
        <w:t>күн энергиясы; жер энергиясы;</w:t>
      </w:r>
    </w:p>
    <w:p w:rsidR="00BF4822" w:rsidRDefault="00BF4822" w:rsidP="00BF4822">
      <w:pPr>
        <w:pStyle w:val="a3"/>
        <w:ind w:left="1026" w:right="3478" w:firstLine="144"/>
      </w:pPr>
      <w:r>
        <w:t>ғаламшардың орбиталық қозғалыс энергиясы. Өз кезегінде топтарға бөлінеді:</w:t>
      </w:r>
    </w:p>
    <w:p w:rsidR="00BF4822" w:rsidRDefault="00BF4822" w:rsidP="00BF4822">
      <w:pPr>
        <w:pStyle w:val="a5"/>
        <w:numPr>
          <w:ilvl w:val="0"/>
          <w:numId w:val="2"/>
        </w:numPr>
        <w:tabs>
          <w:tab w:val="left" w:pos="1171"/>
        </w:tabs>
        <w:ind w:right="395" w:firstLine="708"/>
        <w:jc w:val="both"/>
        <w:rPr>
          <w:sz w:val="28"/>
        </w:rPr>
      </w:pPr>
      <w:r>
        <w:rPr>
          <w:sz w:val="28"/>
        </w:rPr>
        <w:t>энергияның дәстүрлі емес қайта жаңарту көздерінің 1-ші тобы (ЭДҚЖК-1), мұнда келесілер кіреді: күн, жел энергиясы, геотермалды энергия және т.б.;</w:t>
      </w:r>
    </w:p>
    <w:p w:rsidR="00BF4822" w:rsidRDefault="00BF4822" w:rsidP="00BF4822">
      <w:pPr>
        <w:pStyle w:val="a5"/>
        <w:numPr>
          <w:ilvl w:val="0"/>
          <w:numId w:val="2"/>
        </w:numPr>
        <w:tabs>
          <w:tab w:val="left" w:pos="1171"/>
        </w:tabs>
        <w:ind w:right="395" w:firstLine="708"/>
        <w:jc w:val="both"/>
        <w:rPr>
          <w:sz w:val="28"/>
        </w:rPr>
      </w:pPr>
      <w:r>
        <w:rPr>
          <w:sz w:val="28"/>
        </w:rPr>
        <w:t>энергияның дәстүрлі емес қайта жаңарту көздерінің 2-ші тобы (ЭДҚЖК-2), мұнда келесілер кіреді: биомасса, оның қайта өндіру өнімдері, тұрмыстық қалдықтар және т.б.</w:t>
      </w:r>
    </w:p>
    <w:p w:rsidR="00BF4822" w:rsidRDefault="00BF4822" w:rsidP="00BF4822">
      <w:pPr>
        <w:pStyle w:val="a3"/>
        <w:ind w:right="393" w:firstLine="707"/>
        <w:jc w:val="both"/>
      </w:pPr>
      <w:r>
        <w:t>Энергияның дәстүрлі емес қайта жаңарту көздері түсінігіне (ЭДҚЖК) ауқымды гидроэнергетикалық қондырғыларды (үлкен қуатты гидроэлектростанциялар) қолдану есебінен алынатын энергия қайта жаңарту көздерінен алынған энергияға жатпайды. Шағын өзендер мен су ағындары беретін гидроэнергия дәстүрлі емес қайта жаңарту көздерінің энергиясы болып</w:t>
      </w:r>
      <w:r>
        <w:rPr>
          <w:spacing w:val="-1"/>
        </w:rPr>
        <w:t xml:space="preserve"> </w:t>
      </w:r>
      <w:r>
        <w:t>саналады.</w:t>
      </w:r>
    </w:p>
    <w:p w:rsidR="00BF4822" w:rsidRDefault="00BF4822" w:rsidP="00BF4822">
      <w:pPr>
        <w:pStyle w:val="a3"/>
        <w:spacing w:before="3"/>
        <w:ind w:left="0"/>
      </w:pPr>
    </w:p>
    <w:p w:rsidR="00BF4822" w:rsidRDefault="00BF4822" w:rsidP="00BF4822">
      <w:pPr>
        <w:pStyle w:val="1"/>
        <w:numPr>
          <w:ilvl w:val="1"/>
          <w:numId w:val="1"/>
        </w:numPr>
        <w:tabs>
          <w:tab w:val="left" w:pos="1534"/>
        </w:tabs>
        <w:spacing w:before="1" w:line="242" w:lineRule="auto"/>
        <w:ind w:right="398" w:firstLine="708"/>
        <w:jc w:val="both"/>
      </w:pPr>
      <w:r>
        <w:t>Қазақстандағы негізгі ЭЖК қорын бағалау. Сала дамуының негізгі</w:t>
      </w:r>
      <w:r>
        <w:rPr>
          <w:spacing w:val="-3"/>
        </w:rPr>
        <w:t xml:space="preserve"> </w:t>
      </w:r>
      <w:r>
        <w:t>бөлімдері</w:t>
      </w:r>
    </w:p>
    <w:p w:rsidR="00BF4822" w:rsidRDefault="00BF4822" w:rsidP="00BF4822">
      <w:pPr>
        <w:pStyle w:val="a3"/>
        <w:spacing w:before="1"/>
        <w:ind w:left="0"/>
        <w:rPr>
          <w:b/>
          <w:sz w:val="27"/>
        </w:rPr>
      </w:pPr>
    </w:p>
    <w:p w:rsidR="00BF4822" w:rsidRDefault="00BF4822" w:rsidP="00BF4822">
      <w:pPr>
        <w:pStyle w:val="a3"/>
        <w:ind w:right="393" w:firstLine="707"/>
        <w:jc w:val="both"/>
      </w:pPr>
      <w:r>
        <w:t xml:space="preserve">Қазақстан Республикасы ЖЭК жоғары потенциалына ие. Күн энергиясының тек 1,0-1,5 % қолдана отырып, мемлекет жылына 1,2-1,8 </w:t>
      </w:r>
      <w:r>
        <w:rPr>
          <w:i/>
        </w:rPr>
        <w:t xml:space="preserve">млрд. тонна </w:t>
      </w:r>
      <w:r>
        <w:t>шартты отынды жаққанда алынатын энергияға баламалы таза энергия ала алады. Республикадағы энергияның қайта жаңарту көздерін игерудің негізгі мақсаты – мемлекеттің энергобалансындағы энергияның қайта жаңарту көздерінің үлесін (шағын гидроэлектростанциялар, күн қондырғылары) ұлғайту.</w:t>
      </w:r>
    </w:p>
    <w:p w:rsidR="00BF4822" w:rsidRDefault="00BF4822" w:rsidP="00BF4822">
      <w:pPr>
        <w:pStyle w:val="a3"/>
        <w:ind w:left="1026"/>
      </w:pPr>
      <w:r>
        <w:t>Нысаналы индикаторлар:</w:t>
      </w:r>
    </w:p>
    <w:p w:rsidR="00BF4822" w:rsidRDefault="00BF4822" w:rsidP="00BF4822">
      <w:pPr>
        <w:sectPr w:rsidR="00BF4822">
          <w:pgSz w:w="11910" w:h="16840"/>
          <w:pgMar w:top="1040" w:right="620" w:bottom="1780" w:left="1100" w:header="0" w:footer="1561" w:gutter="0"/>
          <w:cols w:space="720"/>
        </w:sectPr>
      </w:pPr>
    </w:p>
    <w:p w:rsidR="00BF4822" w:rsidRDefault="00BF4822" w:rsidP="00BF4822">
      <w:pPr>
        <w:pStyle w:val="a5"/>
        <w:numPr>
          <w:ilvl w:val="0"/>
          <w:numId w:val="2"/>
        </w:numPr>
        <w:tabs>
          <w:tab w:val="left" w:pos="1313"/>
        </w:tabs>
        <w:spacing w:before="67" w:line="242" w:lineRule="auto"/>
        <w:ind w:right="400" w:firstLine="708"/>
        <w:jc w:val="both"/>
        <w:rPr>
          <w:sz w:val="28"/>
        </w:rPr>
      </w:pPr>
      <w:r>
        <w:rPr>
          <w:sz w:val="28"/>
        </w:rPr>
        <w:lastRenderedPageBreak/>
        <w:t>энергияның қайта жаңарту көздерімен өндірілген электрэнергиясының көлемін 2014 жылы 1 млрд. кВт сағ жылына</w:t>
      </w:r>
      <w:r>
        <w:rPr>
          <w:spacing w:val="-14"/>
          <w:sz w:val="28"/>
        </w:rPr>
        <w:t xml:space="preserve"> </w:t>
      </w:r>
      <w:r>
        <w:rPr>
          <w:sz w:val="28"/>
        </w:rPr>
        <w:t>жеткізу;</w:t>
      </w:r>
    </w:p>
    <w:p w:rsidR="00BF4822" w:rsidRDefault="00BF4822" w:rsidP="00BF4822">
      <w:pPr>
        <w:pStyle w:val="a5"/>
        <w:numPr>
          <w:ilvl w:val="0"/>
          <w:numId w:val="2"/>
        </w:numPr>
        <w:tabs>
          <w:tab w:val="left" w:pos="1313"/>
        </w:tabs>
        <w:ind w:right="400" w:firstLine="708"/>
        <w:jc w:val="both"/>
        <w:rPr>
          <w:sz w:val="28"/>
        </w:rPr>
      </w:pPr>
      <w:r>
        <w:rPr>
          <w:sz w:val="28"/>
        </w:rPr>
        <w:t>энергияның қайта жаңарту көздерінің жалпы энергия тұтыну көлеміндегі үлесін 2015 жылы 1 %</w:t>
      </w:r>
      <w:r>
        <w:rPr>
          <w:spacing w:val="-4"/>
          <w:sz w:val="28"/>
        </w:rPr>
        <w:t xml:space="preserve"> </w:t>
      </w:r>
      <w:r>
        <w:rPr>
          <w:sz w:val="28"/>
        </w:rPr>
        <w:t>асыру.</w:t>
      </w:r>
    </w:p>
    <w:p w:rsidR="00BF4822" w:rsidRDefault="00BF4822" w:rsidP="00BF4822">
      <w:pPr>
        <w:pStyle w:val="a3"/>
        <w:ind w:right="396" w:firstLine="707"/>
        <w:jc w:val="both"/>
      </w:pPr>
      <w:r>
        <w:rPr>
          <w:i/>
        </w:rPr>
        <w:t xml:space="preserve">Жел энергиясы. </w:t>
      </w:r>
      <w:r>
        <w:t xml:space="preserve">Жел ресурстарының жылдық экономикалық потенциалы 110 млрд. кВт•сағ құрайды, бұл еліміздегі энергоресурстардың барлық түрлерінің ішкі жылдық тұтынуынан асып түседі. Алғашқы ЖЭС тұрғызу жоспарланған. Болжамды орналастыру аудандарына Астана қаласы, Ерейментау, Ақмола облысы, Алматы облысындағы Жоңғар қақпасы мен Шелек дәлізі жатады. Өндірілетін электр энергиясының болжамды қуаты бірінші   кезеңде   50-100   </w:t>
      </w:r>
      <w:r>
        <w:rPr>
          <w:i/>
        </w:rPr>
        <w:t xml:space="preserve">МВт   </w:t>
      </w:r>
      <w:r>
        <w:t xml:space="preserve">құрауы   мүмкін.   2017    жылға    қарай    400 </w:t>
      </w:r>
      <w:r>
        <w:rPr>
          <w:i/>
        </w:rPr>
        <w:t xml:space="preserve">млн. кВт. сағ  </w:t>
      </w:r>
      <w:r>
        <w:t xml:space="preserve">электрэнергиясы   өндіретін   белгіленген   қуаттылығы   125 </w:t>
      </w:r>
      <w:r>
        <w:rPr>
          <w:i/>
        </w:rPr>
        <w:t xml:space="preserve">МВт </w:t>
      </w:r>
      <w:r>
        <w:t>жел қондырғыларын салу көзделіп</w:t>
      </w:r>
      <w:r>
        <w:rPr>
          <w:spacing w:val="-9"/>
        </w:rPr>
        <w:t xml:space="preserve"> </w:t>
      </w:r>
      <w:r>
        <w:t>отыр.</w:t>
      </w:r>
    </w:p>
    <w:p w:rsidR="00BF4822" w:rsidRDefault="00BF4822" w:rsidP="00BF4822">
      <w:pPr>
        <w:pStyle w:val="a3"/>
        <w:ind w:right="395" w:firstLine="707"/>
        <w:jc w:val="both"/>
      </w:pPr>
      <w:r>
        <w:t>Қазіргі кезеңде қозғалатын массалар энергиясы электр энергиясынының ең перспективті қайта жаңарту көзі болып табылады. Жел энергиясын пайдалану потенциалы үлкен елдердің бірі Қазақстан болып табылады.</w:t>
      </w:r>
    </w:p>
    <w:p w:rsidR="00BF4822" w:rsidRDefault="00BF4822" w:rsidP="00BF4822">
      <w:pPr>
        <w:pStyle w:val="a3"/>
        <w:ind w:right="402" w:firstLine="707"/>
        <w:jc w:val="both"/>
      </w:pPr>
      <w:r>
        <w:t xml:space="preserve">Кейбір деректерге сай Қазақстанның теориялық жел потенциалы шамамен 1820 </w:t>
      </w:r>
      <w:r>
        <w:rPr>
          <w:i/>
        </w:rPr>
        <w:t>млрд. кВт/сағ</w:t>
      </w:r>
      <w:r>
        <w:t>.</w:t>
      </w:r>
    </w:p>
    <w:p w:rsidR="00BF4822" w:rsidRDefault="00BF4822" w:rsidP="00BF4822">
      <w:pPr>
        <w:pStyle w:val="a3"/>
        <w:ind w:right="403" w:firstLine="707"/>
        <w:jc w:val="both"/>
      </w:pPr>
      <w:r>
        <w:t>Жел потенциалының перспективалы орындарын дәл бағалау үшін, Қазақстанның жел атласы құрылды. Ол картада жел жылдамдығының таралуы көрсетілген (2.1 сурет).</w:t>
      </w:r>
    </w:p>
    <w:p w:rsidR="00BF4822" w:rsidRDefault="00BF4822" w:rsidP="00BF4822">
      <w:pPr>
        <w:pStyle w:val="a3"/>
        <w:ind w:right="395" w:firstLine="707"/>
        <w:jc w:val="both"/>
      </w:pPr>
      <w:r>
        <w:t xml:space="preserve">Отандық сарапшылардың бағалауы бойынша, республикадағы жел энергиясының техникалық потенциалы шамамен 3 </w:t>
      </w:r>
      <w:r>
        <w:rPr>
          <w:i/>
        </w:rPr>
        <w:t xml:space="preserve">млрд. кВт/сағ </w:t>
      </w:r>
      <w:r>
        <w:t xml:space="preserve">тең. Қазақстанның жалпы аумағы 50 </w:t>
      </w:r>
      <w:r>
        <w:rPr>
          <w:i/>
        </w:rPr>
        <w:t xml:space="preserve">мың шаршы км </w:t>
      </w:r>
      <w:r>
        <w:t xml:space="preserve">болатын бірқатар аудандарындағы желдің орташа жылдық жылдамдығы 6 </w:t>
      </w:r>
      <w:r>
        <w:rPr>
          <w:i/>
        </w:rPr>
        <w:t>м/с</w:t>
      </w:r>
      <w:r>
        <w:t xml:space="preserve">. 50-70 </w:t>
      </w:r>
      <w:r>
        <w:rPr>
          <w:i/>
        </w:rPr>
        <w:t xml:space="preserve">м </w:t>
      </w:r>
      <w:r>
        <w:t xml:space="preserve">биіктегі негізгі жел ағындары 4-тен 5 </w:t>
      </w:r>
      <w:r>
        <w:rPr>
          <w:i/>
        </w:rPr>
        <w:t xml:space="preserve">м/с </w:t>
      </w:r>
      <w:r>
        <w:t>құрайды.</w:t>
      </w:r>
    </w:p>
    <w:p w:rsidR="00BF4822" w:rsidRDefault="00BF4822" w:rsidP="00BF4822">
      <w:pPr>
        <w:pStyle w:val="a3"/>
        <w:ind w:right="397" w:firstLine="707"/>
        <w:jc w:val="both"/>
      </w:pPr>
      <w:r>
        <w:t xml:space="preserve">Бір ауданда қуаты 100-250 </w:t>
      </w:r>
      <w:r>
        <w:rPr>
          <w:i/>
        </w:rPr>
        <w:t xml:space="preserve">кВт </w:t>
      </w:r>
      <w:r>
        <w:t xml:space="preserve">болатын шамамен 11000 дана ЖЭҚ жел электрқондырғылары (жел дөңгелегінің диаметрі – 25 </w:t>
      </w:r>
      <w:r>
        <w:rPr>
          <w:i/>
        </w:rPr>
        <w:t>м</w:t>
      </w:r>
      <w:r>
        <w:t xml:space="preserve">) орналастырылуы мүмкін. Осындай бір қондырғы өндірісі – шамамен 600 </w:t>
      </w:r>
      <w:r>
        <w:rPr>
          <w:i/>
        </w:rPr>
        <w:t>мың кВт/сағ</w:t>
      </w:r>
      <w:r>
        <w:t>.</w:t>
      </w:r>
    </w:p>
    <w:p w:rsidR="00BF4822" w:rsidRDefault="00BF4822" w:rsidP="00BF4822">
      <w:pPr>
        <w:jc w:val="both"/>
        <w:sectPr w:rsidR="00BF4822">
          <w:pgSz w:w="11910" w:h="16840"/>
          <w:pgMar w:top="1040" w:right="620" w:bottom="1800" w:left="1100" w:header="0" w:footer="1561" w:gutter="0"/>
          <w:cols w:space="720"/>
        </w:sectPr>
      </w:pPr>
    </w:p>
    <w:p w:rsidR="00BF4822" w:rsidRDefault="00BF4822" w:rsidP="00BF4822">
      <w:pPr>
        <w:pStyle w:val="a3"/>
        <w:ind w:left="1735"/>
        <w:rPr>
          <w:sz w:val="20"/>
        </w:rPr>
      </w:pPr>
      <w:r>
        <w:rPr>
          <w:noProof/>
          <w:sz w:val="20"/>
          <w:lang w:bidi="ar-SA"/>
        </w:rPr>
        <w:lastRenderedPageBreak/>
        <w:drawing>
          <wp:inline distT="0" distB="0" distL="0" distR="0" wp14:anchorId="0314F63B" wp14:editId="5636EA1B">
            <wp:extent cx="4219408" cy="3207543"/>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5" cstate="print"/>
                    <a:stretch>
                      <a:fillRect/>
                    </a:stretch>
                  </pic:blipFill>
                  <pic:spPr>
                    <a:xfrm>
                      <a:off x="0" y="0"/>
                      <a:ext cx="4219408" cy="3207543"/>
                    </a:xfrm>
                    <a:prstGeom prst="rect">
                      <a:avLst/>
                    </a:prstGeom>
                  </pic:spPr>
                </pic:pic>
              </a:graphicData>
            </a:graphic>
          </wp:inline>
        </w:drawing>
      </w:r>
    </w:p>
    <w:p w:rsidR="00BF4822" w:rsidRDefault="00BF4822" w:rsidP="00BF4822">
      <w:pPr>
        <w:pStyle w:val="a3"/>
        <w:spacing w:before="10"/>
        <w:ind w:left="0"/>
        <w:rPr>
          <w:sz w:val="16"/>
        </w:rPr>
      </w:pPr>
    </w:p>
    <w:p w:rsidR="00BF4822" w:rsidRDefault="00BF4822" w:rsidP="00BF4822">
      <w:pPr>
        <w:pStyle w:val="a3"/>
        <w:spacing w:before="89" w:line="242" w:lineRule="auto"/>
        <w:ind w:left="4142" w:right="600" w:hanging="3613"/>
      </w:pPr>
      <w:r>
        <w:t>2.1 сурет – Қазақстан территориясындағы желэнергетикалық ресурстардың таралу картасы</w:t>
      </w:r>
    </w:p>
    <w:p w:rsidR="00BF4822" w:rsidRDefault="00BF4822" w:rsidP="00BF4822">
      <w:pPr>
        <w:pStyle w:val="a3"/>
        <w:spacing w:before="6"/>
        <w:ind w:left="0"/>
        <w:rPr>
          <w:sz w:val="27"/>
        </w:rPr>
      </w:pPr>
    </w:p>
    <w:p w:rsidR="00BF4822" w:rsidRDefault="00BF4822" w:rsidP="00BF4822">
      <w:pPr>
        <w:pStyle w:val="a3"/>
        <w:spacing w:before="1"/>
        <w:ind w:right="395" w:firstLine="707"/>
        <w:jc w:val="both"/>
      </w:pPr>
      <w:r>
        <w:t xml:space="preserve">Еліміздегі бірінші аралас күн-жел жүйесінің құрылысы Алматы облысы Балқаш ауданы орталығындағы Бақанас ауылының маңында жүзеге асырылды. Желді пайдалану жаңа ЖЭО, атом станцияларын, ал оңтүстік аудандарда – Шарын шатқалындағы гидростанцияны салудан бас тартуға мүмкіндік береді. Дәстүрлі энергия көздерін қолдау электрстанцияларының тек әуе шығарындарын газдан тазалаудың технологиялық тиімділігін жақсарту үшін 5,6 </w:t>
      </w:r>
      <w:r>
        <w:rPr>
          <w:i/>
        </w:rPr>
        <w:t xml:space="preserve">млрд. АҚШ доллар </w:t>
      </w:r>
      <w:r>
        <w:t>мөлшерінде шығынды талап</w:t>
      </w:r>
      <w:r>
        <w:rPr>
          <w:spacing w:val="-16"/>
        </w:rPr>
        <w:t xml:space="preserve"> </w:t>
      </w:r>
      <w:r>
        <w:t>етеді.</w:t>
      </w:r>
    </w:p>
    <w:p w:rsidR="00BF4822" w:rsidRDefault="00BF4822" w:rsidP="00BF4822">
      <w:pPr>
        <w:pStyle w:val="a3"/>
        <w:ind w:right="394" w:firstLine="707"/>
        <w:jc w:val="both"/>
      </w:pPr>
      <w:r>
        <w:t>Электр энергиясына сұраныс жел энергиясының қажеттілігін дәлелдейді. Электр энергиясын жеткізу желілерінің жақындығы, тиімді жылдамдықтағы желдің барлығы осы ресурстардың нарықты экономикада тиімді пайдалануына керекті жағдайлар туғызады. Қолда бар метеорологиялық деректерді негізінде, электр энергетикасын 2030 жылға дейін дамыту Бағдарламасында (9.04.1999 жылдағы ҚР үкіметінің №384) жел электр станцияларының (ЖЭС) алғашқы салу алаңы</w:t>
      </w:r>
      <w:r>
        <w:rPr>
          <w:spacing w:val="-10"/>
        </w:rPr>
        <w:t xml:space="preserve"> </w:t>
      </w:r>
      <w:r>
        <w:t>көрсетілген:</w:t>
      </w:r>
    </w:p>
    <w:p w:rsidR="00BF4822" w:rsidRDefault="00BF4822" w:rsidP="00BF4822">
      <w:pPr>
        <w:pStyle w:val="a3"/>
        <w:ind w:left="1026" w:right="5947"/>
      </w:pPr>
      <w:r>
        <w:t xml:space="preserve">Жоңғар ЖЭС – 40 </w:t>
      </w:r>
      <w:r>
        <w:rPr>
          <w:i/>
        </w:rPr>
        <w:t>МВт</w:t>
      </w:r>
      <w:r>
        <w:t xml:space="preserve">; Шелек ЖЭС – 140 </w:t>
      </w:r>
      <w:r>
        <w:rPr>
          <w:i/>
        </w:rPr>
        <w:t>МВт</w:t>
      </w:r>
      <w:r>
        <w:t xml:space="preserve">; Сарыиек ЖЭС – 140 </w:t>
      </w:r>
      <w:r>
        <w:rPr>
          <w:i/>
        </w:rPr>
        <w:t>МВт</w:t>
      </w:r>
      <w:r>
        <w:t xml:space="preserve">; Алакөл ЖЭС – 140 </w:t>
      </w:r>
      <w:r>
        <w:rPr>
          <w:i/>
        </w:rPr>
        <w:t>МВт</w:t>
      </w:r>
      <w:r>
        <w:t xml:space="preserve">; Қарой ЖЭС – 20 </w:t>
      </w:r>
      <w:r>
        <w:rPr>
          <w:i/>
        </w:rPr>
        <w:t>МВт</w:t>
      </w:r>
      <w:r>
        <w:t xml:space="preserve">; Шеңгелді ЖЭС – 20 </w:t>
      </w:r>
      <w:r>
        <w:rPr>
          <w:i/>
        </w:rPr>
        <w:t>МВт</w:t>
      </w:r>
      <w:r>
        <w:t xml:space="preserve">; Қордай ЖЭС – 20 </w:t>
      </w:r>
      <w:r>
        <w:rPr>
          <w:i/>
        </w:rPr>
        <w:t>МВт</w:t>
      </w:r>
      <w:r>
        <w:t>.</w:t>
      </w:r>
    </w:p>
    <w:p w:rsidR="00BF4822" w:rsidRDefault="00BF4822" w:rsidP="00BF4822">
      <w:pPr>
        <w:ind w:left="318" w:right="397" w:firstLine="707"/>
        <w:jc w:val="both"/>
        <w:rPr>
          <w:sz w:val="28"/>
        </w:rPr>
      </w:pPr>
      <w:r>
        <w:rPr>
          <w:sz w:val="28"/>
        </w:rPr>
        <w:t xml:space="preserve">Жалпы қуаты – 520 </w:t>
      </w:r>
      <w:r>
        <w:rPr>
          <w:i/>
          <w:sz w:val="28"/>
        </w:rPr>
        <w:t>МВт</w:t>
      </w:r>
      <w:r>
        <w:rPr>
          <w:sz w:val="28"/>
        </w:rPr>
        <w:t xml:space="preserve">, өндіру – 1,8-2 </w:t>
      </w:r>
      <w:r>
        <w:rPr>
          <w:i/>
          <w:sz w:val="28"/>
        </w:rPr>
        <w:t>млрд. кВт/сағ жылына</w:t>
      </w:r>
      <w:r>
        <w:rPr>
          <w:sz w:val="28"/>
        </w:rPr>
        <w:t xml:space="preserve">. Қажетті инвестициялардың деңгейі – шамамен 500 </w:t>
      </w:r>
      <w:r>
        <w:rPr>
          <w:i/>
          <w:sz w:val="28"/>
        </w:rPr>
        <w:t>млн. АҚШ долл</w:t>
      </w:r>
      <w:r>
        <w:rPr>
          <w:sz w:val="28"/>
        </w:rPr>
        <w:t>.</w:t>
      </w:r>
    </w:p>
    <w:p w:rsidR="00BF4822" w:rsidRDefault="00BF4822" w:rsidP="00BF4822">
      <w:pPr>
        <w:jc w:val="both"/>
        <w:rPr>
          <w:sz w:val="28"/>
        </w:rPr>
        <w:sectPr w:rsidR="00BF4822">
          <w:pgSz w:w="11910" w:h="16840"/>
          <w:pgMar w:top="1120" w:right="620" w:bottom="1800" w:left="1100" w:header="0" w:footer="1561" w:gutter="0"/>
          <w:cols w:space="720"/>
        </w:sectPr>
      </w:pPr>
    </w:p>
    <w:p w:rsidR="00BF4822" w:rsidRDefault="00BF4822" w:rsidP="00BF4822">
      <w:pPr>
        <w:pStyle w:val="a3"/>
        <w:spacing w:before="67"/>
        <w:ind w:right="393" w:firstLine="707"/>
        <w:jc w:val="both"/>
      </w:pPr>
      <w:r>
        <w:rPr>
          <w:i/>
        </w:rPr>
        <w:lastRenderedPageBreak/>
        <w:t xml:space="preserve">Күн энергиясы. </w:t>
      </w:r>
      <w:r>
        <w:t xml:space="preserve">Қазақстанның күн энергиясы іс жүзінде оны бүкіл аумақта пайдалануға қолайлы климаттық жағдайларға ие. Шілде айында көлденең беттің 1 шаршы метрге келетін энергия мөлшері орта есеппен 6,4- 7,5 </w:t>
      </w:r>
      <w:r>
        <w:rPr>
          <w:i/>
        </w:rPr>
        <w:t>кВт сағ</w:t>
      </w:r>
      <w:r>
        <w:rPr>
          <w:i/>
          <w:spacing w:val="-4"/>
        </w:rPr>
        <w:t xml:space="preserve"> </w:t>
      </w:r>
      <w:r>
        <w:t>құрайды.</w:t>
      </w:r>
    </w:p>
    <w:p w:rsidR="00BF4822" w:rsidRDefault="00BF4822" w:rsidP="00BF4822">
      <w:pPr>
        <w:pStyle w:val="a3"/>
        <w:spacing w:before="1"/>
        <w:ind w:right="393" w:firstLine="707"/>
        <w:jc w:val="both"/>
      </w:pPr>
      <w:r>
        <w:t>Қазақстанның географиялық орналасуына қарамастан, елдегі күн энергия ресурстары, қолайлы құрғақ климаттық жағдайлардың арқасында, тұрақты және тиімді болып табылады. Бұл ауылдық жерлерде күн батареялар панельдерін, көбіне портативті фотоэлектркөзі жүйелерін құруға мүмкіндік береді. Газ құбыры орнатылмаған жекелеген аудандарда күн энергиясын қолданатын су жылытқыштарды (КСЖ) игеру келешегі</w:t>
      </w:r>
      <w:r>
        <w:rPr>
          <w:spacing w:val="-12"/>
        </w:rPr>
        <w:t xml:space="preserve"> </w:t>
      </w:r>
      <w:r>
        <w:t>мол.</w:t>
      </w:r>
    </w:p>
    <w:p w:rsidR="00BF4822" w:rsidRDefault="00BF4822" w:rsidP="00BF4822">
      <w:pPr>
        <w:pStyle w:val="a3"/>
        <w:spacing w:before="1"/>
        <w:ind w:right="396" w:firstLine="707"/>
        <w:jc w:val="both"/>
      </w:pPr>
      <w:r>
        <w:t xml:space="preserve">Қазақстанның барлық аумағындғы энергия ағынының потенциалды деңгейі 1 </w:t>
      </w:r>
      <w:r>
        <w:rPr>
          <w:i/>
        </w:rPr>
        <w:t xml:space="preserve">трлн. кВт/сағ </w:t>
      </w:r>
      <w:r>
        <w:t xml:space="preserve">тең. Экология шарттары бойынша энергия ағынын пайдаланудың мүмкіндік деңгейі 1 </w:t>
      </w:r>
      <w:r>
        <w:rPr>
          <w:i/>
        </w:rPr>
        <w:t xml:space="preserve">трлн. кВт/сағ </w:t>
      </w:r>
      <w:r>
        <w:t>(оның түрлендіру ПӘГі 100</w:t>
      </w:r>
    </w:p>
    <w:p w:rsidR="00BF4822" w:rsidRDefault="00BF4822" w:rsidP="00BF4822">
      <w:pPr>
        <w:pStyle w:val="a3"/>
        <w:spacing w:before="1"/>
        <w:ind w:right="401"/>
        <w:jc w:val="both"/>
      </w:pPr>
      <w:r>
        <w:rPr>
          <w:i/>
        </w:rPr>
        <w:t xml:space="preserve">%  </w:t>
      </w:r>
      <w:r>
        <w:t xml:space="preserve">болғанда)  құрайды.  Гелиоэлектр  станциаларының  жиынтық   қуаты   2500 </w:t>
      </w:r>
      <w:r>
        <w:rPr>
          <w:i/>
        </w:rPr>
        <w:t xml:space="preserve">МВт </w:t>
      </w:r>
      <w:r>
        <w:t xml:space="preserve">болғандағы фототүрлендіргіштер негізінде ықтималды мүмкін болатын өндіру 2,5 </w:t>
      </w:r>
      <w:r>
        <w:rPr>
          <w:i/>
        </w:rPr>
        <w:t>млрд. кВт./сағ/жыл</w:t>
      </w:r>
      <w:r>
        <w:rPr>
          <w:i/>
          <w:spacing w:val="-11"/>
        </w:rPr>
        <w:t xml:space="preserve"> </w:t>
      </w:r>
      <w:r>
        <w:t>тең.</w:t>
      </w:r>
    </w:p>
    <w:p w:rsidR="00BF4822" w:rsidRDefault="00BF4822" w:rsidP="00BF4822">
      <w:pPr>
        <w:pStyle w:val="a3"/>
        <w:ind w:right="395" w:firstLine="707"/>
        <w:jc w:val="both"/>
      </w:pPr>
      <w:r>
        <w:t>Фотоэлементтердегі портативті батареялар шамамен 200 000 көшпелі малшылар отбасының басты электр қажеттілігін жабады. Осындай жүйелердің бастапқы құны аулы тұрғындары үшін қол жетімді емес.</w:t>
      </w:r>
    </w:p>
    <w:p w:rsidR="00BF4822" w:rsidRDefault="00BF4822" w:rsidP="00BF4822">
      <w:pPr>
        <w:pStyle w:val="a3"/>
        <w:spacing w:line="242" w:lineRule="auto"/>
        <w:ind w:right="400" w:firstLine="707"/>
        <w:jc w:val="both"/>
      </w:pPr>
      <w:r>
        <w:t xml:space="preserve">Бірақ 1 </w:t>
      </w:r>
      <w:r>
        <w:rPr>
          <w:i/>
        </w:rPr>
        <w:t xml:space="preserve">люмен-сағат </w:t>
      </w:r>
      <w:r>
        <w:t xml:space="preserve">үшін бұл жүйе жермай шамдарын қолдану шығындарымен салыстырғанда 30 </w:t>
      </w:r>
      <w:r>
        <w:rPr>
          <w:i/>
        </w:rPr>
        <w:t xml:space="preserve">% </w:t>
      </w:r>
      <w:r>
        <w:t>төмен тұрады.</w:t>
      </w:r>
    </w:p>
    <w:p w:rsidR="00BF4822" w:rsidRDefault="00BF4822" w:rsidP="00BF4822">
      <w:pPr>
        <w:pStyle w:val="a3"/>
        <w:ind w:right="403" w:firstLine="707"/>
        <w:jc w:val="both"/>
      </w:pPr>
      <w:r>
        <w:t>Қазақстанда гелиоэлектр станцияларын орналастыруға ең қолайлы аудандар – Арал, Қызылорда және Шымкент облысы.</w:t>
      </w:r>
    </w:p>
    <w:p w:rsidR="00BF4822" w:rsidRDefault="00BF4822" w:rsidP="00BF4822">
      <w:pPr>
        <w:pStyle w:val="a3"/>
        <w:ind w:right="395" w:firstLine="707"/>
        <w:jc w:val="both"/>
      </w:pPr>
      <w:r>
        <w:t>Күн энергиясын қолдану мүмкіндігі шынайы. Бұны отынның дәстүрлі түрлерін өндіру мен тасымалдауға кететін шығындардың өсуі растайды, энергия алудың экологиялық таза тәсілін қамтамасыз етеді. Қазақстан күн энергия ресурстарының айтарлықтай қорымен сипатталады.</w:t>
      </w:r>
    </w:p>
    <w:p w:rsidR="00BF4822" w:rsidRDefault="00BF4822" w:rsidP="00BF4822">
      <w:pPr>
        <w:pStyle w:val="a3"/>
        <w:ind w:right="393" w:firstLine="707"/>
        <w:jc w:val="both"/>
      </w:pPr>
      <w:r>
        <w:t>2003 жылдың шілдесінді Қазақстан Алматыда, БҰҰ даму бағдарламасы (БҰҰДБ) мен Канадалық Халықаралық Дамыту Агенттігімен (КХДА) қаржыландырылатын өзінің күн энергиясын қолдану бойынша алғашқы жобасын іске қосты. Бастапқы іске асыру жоспары бойынша бағдарлама республикамыздың 1500 тұрғынын қамтиды.</w:t>
      </w:r>
    </w:p>
    <w:p w:rsidR="00BF4822" w:rsidRDefault="00BF4822" w:rsidP="00BF4822">
      <w:pPr>
        <w:pStyle w:val="a3"/>
        <w:ind w:right="396" w:firstLine="707"/>
        <w:jc w:val="both"/>
      </w:pPr>
      <w:r>
        <w:t>Күн энергиясының дамуына қажетті негізгі элемент – кремний. Қазақстан бұл элементтің көп қорына ие, сонымен қатар оны арзандату бойынша технологиялар даярлануды. Қазіргі күнде кремнийлік күн батареяларын жасауға қажетті кремнийдің көп мөлшерін алу үшін арзан әдістерді жасау маңызды.</w:t>
      </w:r>
    </w:p>
    <w:p w:rsidR="00BF4822" w:rsidRDefault="00BF4822" w:rsidP="00BF4822">
      <w:pPr>
        <w:pStyle w:val="a3"/>
        <w:ind w:right="393" w:firstLine="707"/>
        <w:jc w:val="both"/>
      </w:pPr>
      <w:r>
        <w:t xml:space="preserve">Астанада фотоэлектрлік модульдерді өндіру зауыты іске қосылған. Казатомпром еншілес кәсіпорны – ЖШС «Astana Solar» өндірістік желісі 100- пайыздық қазақстандық кремний негізіндегі күн батареяларын шығарады. Зауыт автоматтандырылған соңғы буын қондырғыларымен жабдықталған. Шығарылуы жоспарланып отырған фотоэлектрлі пластиналардың жобалық қуаты 50 </w:t>
      </w:r>
      <w:r>
        <w:rPr>
          <w:i/>
        </w:rPr>
        <w:t xml:space="preserve">МВт </w:t>
      </w:r>
      <w:r>
        <w:t xml:space="preserve">құрайды, болашақта 100 </w:t>
      </w:r>
      <w:r>
        <w:rPr>
          <w:i/>
        </w:rPr>
        <w:t>МВт</w:t>
      </w:r>
      <w:r>
        <w:t>-қа дейін өсіру көзделген.</w:t>
      </w:r>
    </w:p>
    <w:p w:rsidR="00BF4822" w:rsidRDefault="00BF4822" w:rsidP="00BF4822">
      <w:pPr>
        <w:jc w:val="both"/>
        <w:sectPr w:rsidR="00BF4822">
          <w:pgSz w:w="11910" w:h="16840"/>
          <w:pgMar w:top="1040" w:right="620" w:bottom="1780" w:left="1100" w:header="0" w:footer="1561" w:gutter="0"/>
          <w:cols w:space="720"/>
        </w:sectPr>
      </w:pPr>
    </w:p>
    <w:p w:rsidR="00BF4822" w:rsidRDefault="00BF4822" w:rsidP="00BF4822">
      <w:pPr>
        <w:pStyle w:val="a3"/>
        <w:spacing w:before="67"/>
        <w:ind w:right="394" w:firstLine="707"/>
        <w:jc w:val="both"/>
      </w:pPr>
      <w:r>
        <w:lastRenderedPageBreak/>
        <w:t xml:space="preserve">Қазақстанда күн энергиясын пайдалану ұзақтығы жалпы есеппен жылына 2200-3000 сағатты құрайды, ал 1 </w:t>
      </w:r>
      <w:r>
        <w:rPr>
          <w:i/>
        </w:rPr>
        <w:t>м</w:t>
      </w:r>
      <w:r>
        <w:rPr>
          <w:i/>
          <w:vertAlign w:val="superscript"/>
        </w:rPr>
        <w:t>2</w:t>
      </w:r>
      <w:r>
        <w:rPr>
          <w:i/>
        </w:rPr>
        <w:t xml:space="preserve"> </w:t>
      </w:r>
      <w:r>
        <w:t xml:space="preserve">ауданға жылына 1300-1800 </w:t>
      </w:r>
      <w:r>
        <w:rPr>
          <w:i/>
        </w:rPr>
        <w:t xml:space="preserve">кВт </w:t>
      </w:r>
      <w:r>
        <w:t>жуық күн сәулесінің энергисы түседі.</w:t>
      </w:r>
    </w:p>
    <w:p w:rsidR="00B06E7F" w:rsidRDefault="00B06E7F">
      <w:bookmarkStart w:id="0" w:name="_GoBack"/>
      <w:bookmarkEnd w:id="0"/>
    </w:p>
    <w:sectPr w:rsidR="00B06E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F72FC9"/>
    <w:multiLevelType w:val="multilevel"/>
    <w:tmpl w:val="AC26BCB4"/>
    <w:lvl w:ilvl="0">
      <w:start w:val="2"/>
      <w:numFmt w:val="decimal"/>
      <w:lvlText w:val="%1"/>
      <w:lvlJc w:val="left"/>
      <w:pPr>
        <w:ind w:left="318" w:hanging="533"/>
        <w:jc w:val="left"/>
      </w:pPr>
      <w:rPr>
        <w:rFonts w:hint="default"/>
        <w:lang w:val="ru-RU" w:eastAsia="ru-RU" w:bidi="ru-RU"/>
      </w:rPr>
    </w:lvl>
    <w:lvl w:ilvl="1">
      <w:start w:val="1"/>
      <w:numFmt w:val="decimal"/>
      <w:lvlText w:val="%1.%2"/>
      <w:lvlJc w:val="left"/>
      <w:pPr>
        <w:ind w:left="318" w:hanging="482"/>
        <w:jc w:val="left"/>
      </w:pPr>
      <w:rPr>
        <w:rFonts w:hint="default"/>
        <w:b/>
        <w:bCs/>
        <w:w w:val="100"/>
        <w:lang w:val="ru-RU" w:eastAsia="ru-RU" w:bidi="ru-RU"/>
      </w:rPr>
    </w:lvl>
    <w:lvl w:ilvl="2">
      <w:numFmt w:val="bullet"/>
      <w:lvlText w:val="•"/>
      <w:lvlJc w:val="left"/>
      <w:pPr>
        <w:ind w:left="2293" w:hanging="482"/>
      </w:pPr>
      <w:rPr>
        <w:rFonts w:hint="default"/>
        <w:lang w:val="ru-RU" w:eastAsia="ru-RU" w:bidi="ru-RU"/>
      </w:rPr>
    </w:lvl>
    <w:lvl w:ilvl="3">
      <w:numFmt w:val="bullet"/>
      <w:lvlText w:val="•"/>
      <w:lvlJc w:val="left"/>
      <w:pPr>
        <w:ind w:left="3279" w:hanging="482"/>
      </w:pPr>
      <w:rPr>
        <w:rFonts w:hint="default"/>
        <w:lang w:val="ru-RU" w:eastAsia="ru-RU" w:bidi="ru-RU"/>
      </w:rPr>
    </w:lvl>
    <w:lvl w:ilvl="4">
      <w:numFmt w:val="bullet"/>
      <w:lvlText w:val="•"/>
      <w:lvlJc w:val="left"/>
      <w:pPr>
        <w:ind w:left="4266" w:hanging="482"/>
      </w:pPr>
      <w:rPr>
        <w:rFonts w:hint="default"/>
        <w:lang w:val="ru-RU" w:eastAsia="ru-RU" w:bidi="ru-RU"/>
      </w:rPr>
    </w:lvl>
    <w:lvl w:ilvl="5">
      <w:numFmt w:val="bullet"/>
      <w:lvlText w:val="•"/>
      <w:lvlJc w:val="left"/>
      <w:pPr>
        <w:ind w:left="5253" w:hanging="482"/>
      </w:pPr>
      <w:rPr>
        <w:rFonts w:hint="default"/>
        <w:lang w:val="ru-RU" w:eastAsia="ru-RU" w:bidi="ru-RU"/>
      </w:rPr>
    </w:lvl>
    <w:lvl w:ilvl="6">
      <w:numFmt w:val="bullet"/>
      <w:lvlText w:val="•"/>
      <w:lvlJc w:val="left"/>
      <w:pPr>
        <w:ind w:left="6239" w:hanging="482"/>
      </w:pPr>
      <w:rPr>
        <w:rFonts w:hint="default"/>
        <w:lang w:val="ru-RU" w:eastAsia="ru-RU" w:bidi="ru-RU"/>
      </w:rPr>
    </w:lvl>
    <w:lvl w:ilvl="7">
      <w:numFmt w:val="bullet"/>
      <w:lvlText w:val="•"/>
      <w:lvlJc w:val="left"/>
      <w:pPr>
        <w:ind w:left="7226" w:hanging="482"/>
      </w:pPr>
      <w:rPr>
        <w:rFonts w:hint="default"/>
        <w:lang w:val="ru-RU" w:eastAsia="ru-RU" w:bidi="ru-RU"/>
      </w:rPr>
    </w:lvl>
    <w:lvl w:ilvl="8">
      <w:numFmt w:val="bullet"/>
      <w:lvlText w:val="•"/>
      <w:lvlJc w:val="left"/>
      <w:pPr>
        <w:ind w:left="8213" w:hanging="482"/>
      </w:pPr>
      <w:rPr>
        <w:rFonts w:hint="default"/>
        <w:lang w:val="ru-RU" w:eastAsia="ru-RU" w:bidi="ru-RU"/>
      </w:rPr>
    </w:lvl>
  </w:abstractNum>
  <w:abstractNum w:abstractNumId="1">
    <w:nsid w:val="6CFF5142"/>
    <w:multiLevelType w:val="hybridMultilevel"/>
    <w:tmpl w:val="3FD89ECC"/>
    <w:lvl w:ilvl="0" w:tplc="71ECC696">
      <w:numFmt w:val="bullet"/>
      <w:lvlText w:val="-"/>
      <w:lvlJc w:val="left"/>
      <w:pPr>
        <w:ind w:left="318" w:hanging="164"/>
      </w:pPr>
      <w:rPr>
        <w:rFonts w:ascii="Times New Roman" w:eastAsia="Times New Roman" w:hAnsi="Times New Roman" w:cs="Times New Roman" w:hint="default"/>
        <w:w w:val="100"/>
        <w:sz w:val="28"/>
        <w:szCs w:val="28"/>
        <w:lang w:val="ru-RU" w:eastAsia="ru-RU" w:bidi="ru-RU"/>
      </w:rPr>
    </w:lvl>
    <w:lvl w:ilvl="1" w:tplc="034267DA">
      <w:numFmt w:val="bullet"/>
      <w:lvlText w:val="•"/>
      <w:lvlJc w:val="left"/>
      <w:pPr>
        <w:ind w:left="1306" w:hanging="164"/>
      </w:pPr>
      <w:rPr>
        <w:rFonts w:hint="default"/>
        <w:lang w:val="ru-RU" w:eastAsia="ru-RU" w:bidi="ru-RU"/>
      </w:rPr>
    </w:lvl>
    <w:lvl w:ilvl="2" w:tplc="6D5CE85E">
      <w:numFmt w:val="bullet"/>
      <w:lvlText w:val="•"/>
      <w:lvlJc w:val="left"/>
      <w:pPr>
        <w:ind w:left="2293" w:hanging="164"/>
      </w:pPr>
      <w:rPr>
        <w:rFonts w:hint="default"/>
        <w:lang w:val="ru-RU" w:eastAsia="ru-RU" w:bidi="ru-RU"/>
      </w:rPr>
    </w:lvl>
    <w:lvl w:ilvl="3" w:tplc="16A03D34">
      <w:numFmt w:val="bullet"/>
      <w:lvlText w:val="•"/>
      <w:lvlJc w:val="left"/>
      <w:pPr>
        <w:ind w:left="3279" w:hanging="164"/>
      </w:pPr>
      <w:rPr>
        <w:rFonts w:hint="default"/>
        <w:lang w:val="ru-RU" w:eastAsia="ru-RU" w:bidi="ru-RU"/>
      </w:rPr>
    </w:lvl>
    <w:lvl w:ilvl="4" w:tplc="4FB657FA">
      <w:numFmt w:val="bullet"/>
      <w:lvlText w:val="•"/>
      <w:lvlJc w:val="left"/>
      <w:pPr>
        <w:ind w:left="4266" w:hanging="164"/>
      </w:pPr>
      <w:rPr>
        <w:rFonts w:hint="default"/>
        <w:lang w:val="ru-RU" w:eastAsia="ru-RU" w:bidi="ru-RU"/>
      </w:rPr>
    </w:lvl>
    <w:lvl w:ilvl="5" w:tplc="7ED07CDA">
      <w:numFmt w:val="bullet"/>
      <w:lvlText w:val="•"/>
      <w:lvlJc w:val="left"/>
      <w:pPr>
        <w:ind w:left="5253" w:hanging="164"/>
      </w:pPr>
      <w:rPr>
        <w:rFonts w:hint="default"/>
        <w:lang w:val="ru-RU" w:eastAsia="ru-RU" w:bidi="ru-RU"/>
      </w:rPr>
    </w:lvl>
    <w:lvl w:ilvl="6" w:tplc="252C93B2">
      <w:numFmt w:val="bullet"/>
      <w:lvlText w:val="•"/>
      <w:lvlJc w:val="left"/>
      <w:pPr>
        <w:ind w:left="6239" w:hanging="164"/>
      </w:pPr>
      <w:rPr>
        <w:rFonts w:hint="default"/>
        <w:lang w:val="ru-RU" w:eastAsia="ru-RU" w:bidi="ru-RU"/>
      </w:rPr>
    </w:lvl>
    <w:lvl w:ilvl="7" w:tplc="97B45D5E">
      <w:numFmt w:val="bullet"/>
      <w:lvlText w:val="•"/>
      <w:lvlJc w:val="left"/>
      <w:pPr>
        <w:ind w:left="7226" w:hanging="164"/>
      </w:pPr>
      <w:rPr>
        <w:rFonts w:hint="default"/>
        <w:lang w:val="ru-RU" w:eastAsia="ru-RU" w:bidi="ru-RU"/>
      </w:rPr>
    </w:lvl>
    <w:lvl w:ilvl="8" w:tplc="42D679C4">
      <w:numFmt w:val="bullet"/>
      <w:lvlText w:val="•"/>
      <w:lvlJc w:val="left"/>
      <w:pPr>
        <w:ind w:left="8213" w:hanging="164"/>
      </w:pPr>
      <w:rPr>
        <w:rFonts w:hint="default"/>
        <w:lang w:val="ru-RU" w:eastAsia="ru-RU" w:bidi="ru-RU"/>
      </w:rPr>
    </w:lvl>
  </w:abstractNum>
  <w:abstractNum w:abstractNumId="2">
    <w:nsid w:val="76E861C4"/>
    <w:multiLevelType w:val="multilevel"/>
    <w:tmpl w:val="7BA636A2"/>
    <w:lvl w:ilvl="0">
      <w:start w:val="1"/>
      <w:numFmt w:val="decimal"/>
      <w:lvlText w:val="%1"/>
      <w:lvlJc w:val="left"/>
      <w:pPr>
        <w:ind w:left="1133" w:hanging="423"/>
        <w:jc w:val="left"/>
      </w:pPr>
      <w:rPr>
        <w:rFonts w:hint="default"/>
        <w:lang w:val="ru-RU" w:eastAsia="ru-RU" w:bidi="ru-RU"/>
      </w:rPr>
    </w:lvl>
    <w:lvl w:ilvl="1">
      <w:start w:val="1"/>
      <w:numFmt w:val="decimal"/>
      <w:lvlText w:val="%1.%2"/>
      <w:lvlJc w:val="left"/>
      <w:pPr>
        <w:ind w:left="318" w:hanging="423"/>
        <w:jc w:val="left"/>
      </w:pPr>
      <w:rPr>
        <w:rFonts w:ascii="Times New Roman" w:eastAsia="Times New Roman" w:hAnsi="Times New Roman" w:cs="Times New Roman" w:hint="default"/>
        <w:b/>
        <w:bCs/>
        <w:w w:val="100"/>
        <w:sz w:val="28"/>
        <w:szCs w:val="28"/>
        <w:lang w:val="ru-RU" w:eastAsia="ru-RU" w:bidi="ru-RU"/>
      </w:rPr>
    </w:lvl>
    <w:lvl w:ilvl="2">
      <w:numFmt w:val="bullet"/>
      <w:lvlText w:val="•"/>
      <w:lvlJc w:val="left"/>
      <w:pPr>
        <w:ind w:left="2411" w:hanging="423"/>
      </w:pPr>
      <w:rPr>
        <w:rFonts w:hint="default"/>
        <w:lang w:val="ru-RU" w:eastAsia="ru-RU" w:bidi="ru-RU"/>
      </w:rPr>
    </w:lvl>
    <w:lvl w:ilvl="3">
      <w:numFmt w:val="bullet"/>
      <w:lvlText w:val="•"/>
      <w:lvlJc w:val="left"/>
      <w:pPr>
        <w:ind w:left="3383" w:hanging="423"/>
      </w:pPr>
      <w:rPr>
        <w:rFonts w:hint="default"/>
        <w:lang w:val="ru-RU" w:eastAsia="ru-RU" w:bidi="ru-RU"/>
      </w:rPr>
    </w:lvl>
    <w:lvl w:ilvl="4">
      <w:numFmt w:val="bullet"/>
      <w:lvlText w:val="•"/>
      <w:lvlJc w:val="left"/>
      <w:pPr>
        <w:ind w:left="4355" w:hanging="423"/>
      </w:pPr>
      <w:rPr>
        <w:rFonts w:hint="default"/>
        <w:lang w:val="ru-RU" w:eastAsia="ru-RU" w:bidi="ru-RU"/>
      </w:rPr>
    </w:lvl>
    <w:lvl w:ilvl="5">
      <w:numFmt w:val="bullet"/>
      <w:lvlText w:val="•"/>
      <w:lvlJc w:val="left"/>
      <w:pPr>
        <w:ind w:left="5327" w:hanging="423"/>
      </w:pPr>
      <w:rPr>
        <w:rFonts w:hint="default"/>
        <w:lang w:val="ru-RU" w:eastAsia="ru-RU" w:bidi="ru-RU"/>
      </w:rPr>
    </w:lvl>
    <w:lvl w:ilvl="6">
      <w:numFmt w:val="bullet"/>
      <w:lvlText w:val="•"/>
      <w:lvlJc w:val="left"/>
      <w:pPr>
        <w:ind w:left="6299" w:hanging="423"/>
      </w:pPr>
      <w:rPr>
        <w:rFonts w:hint="default"/>
        <w:lang w:val="ru-RU" w:eastAsia="ru-RU" w:bidi="ru-RU"/>
      </w:rPr>
    </w:lvl>
    <w:lvl w:ilvl="7">
      <w:numFmt w:val="bullet"/>
      <w:lvlText w:val="•"/>
      <w:lvlJc w:val="left"/>
      <w:pPr>
        <w:ind w:left="7270" w:hanging="423"/>
      </w:pPr>
      <w:rPr>
        <w:rFonts w:hint="default"/>
        <w:lang w:val="ru-RU" w:eastAsia="ru-RU" w:bidi="ru-RU"/>
      </w:rPr>
    </w:lvl>
    <w:lvl w:ilvl="8">
      <w:numFmt w:val="bullet"/>
      <w:lvlText w:val="•"/>
      <w:lvlJc w:val="left"/>
      <w:pPr>
        <w:ind w:left="8242" w:hanging="423"/>
      </w:pPr>
      <w:rPr>
        <w:rFonts w:hint="default"/>
        <w:lang w:val="ru-RU" w:eastAsia="ru-RU" w:bidi="ru-RU"/>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822"/>
    <w:rsid w:val="00B06E7F"/>
    <w:rsid w:val="00BF48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D53662-C977-472B-B2A1-37A6774B0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BF4822"/>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BF4822"/>
    <w:pPr>
      <w:ind w:left="318" w:firstLine="708"/>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BF4822"/>
    <w:rPr>
      <w:rFonts w:ascii="Times New Roman" w:eastAsia="Times New Roman" w:hAnsi="Times New Roman" w:cs="Times New Roman"/>
      <w:b/>
      <w:bCs/>
      <w:sz w:val="28"/>
      <w:szCs w:val="28"/>
      <w:lang w:eastAsia="ru-RU" w:bidi="ru-RU"/>
    </w:rPr>
  </w:style>
  <w:style w:type="table" w:customStyle="1" w:styleId="TableNormal">
    <w:name w:val="Table Normal"/>
    <w:uiPriority w:val="2"/>
    <w:semiHidden/>
    <w:unhideWhenUsed/>
    <w:qFormat/>
    <w:rsid w:val="00BF482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BF4822"/>
    <w:pPr>
      <w:ind w:left="318"/>
    </w:pPr>
    <w:rPr>
      <w:sz w:val="28"/>
      <w:szCs w:val="28"/>
    </w:rPr>
  </w:style>
  <w:style w:type="character" w:customStyle="1" w:styleId="a4">
    <w:name w:val="Основной текст Знак"/>
    <w:basedOn w:val="a0"/>
    <w:link w:val="a3"/>
    <w:uiPriority w:val="1"/>
    <w:rsid w:val="00BF4822"/>
    <w:rPr>
      <w:rFonts w:ascii="Times New Roman" w:eastAsia="Times New Roman" w:hAnsi="Times New Roman" w:cs="Times New Roman"/>
      <w:sz w:val="28"/>
      <w:szCs w:val="28"/>
      <w:lang w:eastAsia="ru-RU" w:bidi="ru-RU"/>
    </w:rPr>
  </w:style>
  <w:style w:type="paragraph" w:styleId="a5">
    <w:name w:val="List Paragraph"/>
    <w:basedOn w:val="a"/>
    <w:uiPriority w:val="1"/>
    <w:qFormat/>
    <w:rsid w:val="00BF4822"/>
    <w:pPr>
      <w:ind w:left="318" w:firstLine="708"/>
    </w:pPr>
  </w:style>
  <w:style w:type="paragraph" w:customStyle="1" w:styleId="TableParagraph">
    <w:name w:val="Table Paragraph"/>
    <w:basedOn w:val="a"/>
    <w:uiPriority w:val="1"/>
    <w:qFormat/>
    <w:rsid w:val="00BF48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1994</Words>
  <Characters>11368</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13336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Айгерим Асылжанова</dc:creator>
  <cp:keywords/>
  <dc:description/>
  <cp:lastModifiedBy>Айгерим Асылжанова</cp:lastModifiedBy>
  <cp:revision>1</cp:revision>
  <dcterms:created xsi:type="dcterms:W3CDTF">2019-09-17T07:30:00Z</dcterms:created>
  <dcterms:modified xsi:type="dcterms:W3CDTF">2019-09-17T07:31:00Z</dcterms:modified>
</cp:coreProperties>
</file>